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A4A3" w14:textId="7CE6BC04" w:rsidR="00AF40F9" w:rsidRDefault="00AF40F9" w:rsidP="00AF40F9">
      <w:pPr>
        <w:pStyle w:val="Header"/>
        <w:tabs>
          <w:tab w:val="clear" w:pos="4153"/>
          <w:tab w:val="clear" w:pos="8306"/>
          <w:tab w:val="right" w:pos="9026"/>
        </w:tabs>
        <w:rPr>
          <w:b/>
          <w:sz w:val="24"/>
        </w:rPr>
      </w:pPr>
      <w:bookmarkStart w:id="0" w:name="_Hlk512609091"/>
      <w:bookmarkStart w:id="1" w:name="_GoBack"/>
      <w:bookmarkEnd w:id="1"/>
      <w:r>
        <w:rPr>
          <w:b/>
          <w:sz w:val="24"/>
        </w:rPr>
        <w:t>3GPP TSG-RAN WG1 Meet</w:t>
      </w:r>
      <w:r w:rsidR="00BD02C1">
        <w:rPr>
          <w:b/>
          <w:sz w:val="24"/>
        </w:rPr>
        <w:t>ing</w:t>
      </w:r>
      <w:r>
        <w:rPr>
          <w:b/>
          <w:sz w:val="24"/>
        </w:rPr>
        <w:t xml:space="preserve"> #</w:t>
      </w:r>
      <w:r w:rsidR="00BD02C1">
        <w:rPr>
          <w:b/>
          <w:sz w:val="24"/>
        </w:rPr>
        <w:t>9</w:t>
      </w:r>
      <w:r w:rsidR="004F1DD9">
        <w:rPr>
          <w:b/>
          <w:sz w:val="24"/>
        </w:rPr>
        <w:t>8</w:t>
      </w:r>
      <w:r>
        <w:rPr>
          <w:b/>
          <w:sz w:val="24"/>
        </w:rPr>
        <w:tab/>
      </w:r>
      <w:r w:rsidRPr="00101E9D">
        <w:rPr>
          <w:b/>
          <w:sz w:val="24"/>
        </w:rPr>
        <w:t>R1-190</w:t>
      </w:r>
      <w:r w:rsidR="00032AE3" w:rsidRPr="00032AE3">
        <w:rPr>
          <w:b/>
          <w:sz w:val="24"/>
        </w:rPr>
        <w:t>8366</w:t>
      </w:r>
    </w:p>
    <w:p w14:paraId="2D04BE87" w14:textId="54E7518A" w:rsidR="00BC0557" w:rsidRPr="00BC0557" w:rsidRDefault="004F1DD9" w:rsidP="00AF40F9">
      <w:pPr>
        <w:pStyle w:val="Header"/>
        <w:rPr>
          <w:b/>
          <w:sz w:val="24"/>
        </w:rPr>
      </w:pPr>
      <w:r>
        <w:rPr>
          <w:b/>
          <w:sz w:val="24"/>
        </w:rPr>
        <w:t>Prague</w:t>
      </w:r>
      <w:r w:rsidR="00AF40F9">
        <w:rPr>
          <w:b/>
          <w:sz w:val="24"/>
        </w:rPr>
        <w:t>,</w:t>
      </w:r>
      <w:r w:rsidR="00BD02C1">
        <w:rPr>
          <w:b/>
          <w:sz w:val="24"/>
        </w:rPr>
        <w:t xml:space="preserve"> </w:t>
      </w:r>
      <w:r w:rsidRPr="004F1DD9">
        <w:rPr>
          <w:b/>
          <w:sz w:val="24"/>
        </w:rPr>
        <w:t>Czech Republic</w:t>
      </w:r>
      <w:r w:rsidR="00C7189F">
        <w:rPr>
          <w:b/>
          <w:sz w:val="24"/>
        </w:rPr>
        <w:t>,</w:t>
      </w:r>
      <w:r w:rsidR="00AF40F9">
        <w:rPr>
          <w:b/>
          <w:sz w:val="24"/>
        </w:rPr>
        <w:t xml:space="preserve"> </w:t>
      </w:r>
      <w:r>
        <w:rPr>
          <w:b/>
          <w:sz w:val="24"/>
        </w:rPr>
        <w:t xml:space="preserve">August 26 – 30, </w:t>
      </w:r>
      <w:r w:rsidR="00AF40F9">
        <w:rPr>
          <w:b/>
          <w:sz w:val="24"/>
        </w:rPr>
        <w:t>2019</w:t>
      </w:r>
    </w:p>
    <w:bookmarkEnd w:id="0"/>
    <w:p w14:paraId="2A0E09CD" w14:textId="77777777" w:rsidR="00BC0557" w:rsidRDefault="00BC0557" w:rsidP="00BC0557"/>
    <w:p w14:paraId="779ABF42" w14:textId="29A289F1"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2.2</w:t>
      </w:r>
    </w:p>
    <w:p w14:paraId="06A83340" w14:textId="012DA644"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79341C" w:rsidRPr="0079341C">
        <w:rPr>
          <w:color w:val="000000" w:themeColor="text1"/>
        </w:rPr>
        <w:t>Discussion</w:t>
      </w:r>
      <w:r w:rsidR="004F1DD9">
        <w:rPr>
          <w:color w:val="000000" w:themeColor="text1"/>
        </w:rPr>
        <w:t>s</w:t>
      </w:r>
      <w:r w:rsidR="0079341C" w:rsidRPr="0079341C">
        <w:rPr>
          <w:color w:val="000000" w:themeColor="text1"/>
        </w:rPr>
        <w:t xml:space="preserve"> on </w:t>
      </w:r>
      <w:r w:rsidR="004F1DD9">
        <w:rPr>
          <w:color w:val="000000" w:themeColor="text1"/>
        </w:rPr>
        <w:t xml:space="preserve">resource </w:t>
      </w:r>
      <w:r w:rsidR="00306BCA">
        <w:rPr>
          <w:color w:val="000000" w:themeColor="text1"/>
        </w:rPr>
        <w:t>reservation, sensing and selection</w:t>
      </w:r>
      <w:r w:rsidR="004F1DD9">
        <w:rPr>
          <w:color w:val="000000" w:themeColor="text1"/>
        </w:rPr>
        <w:t xml:space="preserve"> </w:t>
      </w:r>
      <w:r w:rsidR="00306BCA">
        <w:rPr>
          <w:color w:val="000000" w:themeColor="text1"/>
        </w:rPr>
        <w:t>in</w:t>
      </w:r>
      <w:r w:rsidR="004F1DD9">
        <w:rPr>
          <w:color w:val="000000" w:themeColor="text1"/>
        </w:rPr>
        <w:t xml:space="preserve"> </w:t>
      </w:r>
      <w:r w:rsidR="00306BCA">
        <w:rPr>
          <w:color w:val="000000" w:themeColor="text1"/>
        </w:rPr>
        <w:t>M</w:t>
      </w:r>
      <w:r w:rsidR="0079341C" w:rsidRPr="0079341C">
        <w:rPr>
          <w:color w:val="000000" w:themeColor="text1"/>
        </w:rPr>
        <w:t>ode 2</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043922">
      <w:pPr>
        <w:spacing w:after="120"/>
        <w:rPr>
          <w:b/>
          <w:sz w:val="22"/>
        </w:rPr>
      </w:pPr>
      <w:r w:rsidRPr="00BC0557">
        <w:rPr>
          <w:b/>
          <w:sz w:val="22"/>
        </w:rPr>
        <w:t>1. Introduction</w:t>
      </w:r>
    </w:p>
    <w:p w14:paraId="75FE2449" w14:textId="620B5869" w:rsidR="004F1926" w:rsidRPr="00FA57CD" w:rsidRDefault="00DD6F8A" w:rsidP="00043922">
      <w:pPr>
        <w:pStyle w:val="BodyText"/>
        <w:spacing w:after="120"/>
        <w:rPr>
          <w:color w:val="auto"/>
          <w:sz w:val="20"/>
        </w:rPr>
      </w:pPr>
      <w:r w:rsidRPr="00701DC5">
        <w:rPr>
          <w:color w:val="auto"/>
          <w:sz w:val="20"/>
        </w:rPr>
        <w:t xml:space="preserve">For </w:t>
      </w:r>
      <w:r w:rsidR="00356F07">
        <w:rPr>
          <w:color w:val="auto"/>
          <w:sz w:val="20"/>
        </w:rPr>
        <w:t xml:space="preserve">the </w:t>
      </w:r>
      <w:r w:rsidRPr="00701DC5">
        <w:rPr>
          <w:color w:val="auto"/>
          <w:sz w:val="20"/>
        </w:rPr>
        <w:t xml:space="preserve">UE autonomous </w:t>
      </w:r>
      <w:r w:rsidR="00356F07">
        <w:rPr>
          <w:color w:val="auto"/>
          <w:sz w:val="20"/>
        </w:rPr>
        <w:t>RA</w:t>
      </w:r>
      <w:r w:rsidRPr="00701DC5">
        <w:rPr>
          <w:color w:val="auto"/>
          <w:sz w:val="20"/>
        </w:rPr>
        <w:t xml:space="preserve"> mode, </w:t>
      </w:r>
      <w:r w:rsidR="00FA57CD" w:rsidRPr="00701DC5">
        <w:rPr>
          <w:color w:val="auto"/>
          <w:sz w:val="20"/>
        </w:rPr>
        <w:t>commonly</w:t>
      </w:r>
      <w:r w:rsidRPr="00701DC5">
        <w:rPr>
          <w:color w:val="auto"/>
          <w:sz w:val="20"/>
        </w:rPr>
        <w:t xml:space="preserve"> referred as Mode 2 in NR sidelink,</w:t>
      </w:r>
      <w:r w:rsidR="00834D19" w:rsidRPr="00701DC5">
        <w:rPr>
          <w:color w:val="auto"/>
          <w:sz w:val="20"/>
        </w:rPr>
        <w:t xml:space="preserve"> </w:t>
      </w:r>
      <w:r w:rsidR="004F1926" w:rsidRPr="00701DC5">
        <w:rPr>
          <w:color w:val="auto"/>
          <w:sz w:val="20"/>
        </w:rPr>
        <w:t xml:space="preserve">the topic of resource reservation for </w:t>
      </w:r>
      <w:r w:rsidR="00356F07">
        <w:rPr>
          <w:color w:val="auto"/>
          <w:sz w:val="20"/>
        </w:rPr>
        <w:t>the</w:t>
      </w:r>
      <w:r w:rsidR="004F1926" w:rsidRPr="00701DC5">
        <w:rPr>
          <w:color w:val="auto"/>
          <w:sz w:val="20"/>
        </w:rPr>
        <w:t xml:space="preserve"> initial transmission of a packet TB for both periodic and aperiodic traffic was heavily discussed in RAN1#96bis</w:t>
      </w:r>
      <w:r w:rsidR="00FA57CD" w:rsidRPr="00701DC5">
        <w:rPr>
          <w:color w:val="auto"/>
          <w:sz w:val="20"/>
        </w:rPr>
        <w:t xml:space="preserve"> and </w:t>
      </w:r>
      <w:r w:rsidR="00356F07">
        <w:rPr>
          <w:color w:val="auto"/>
          <w:sz w:val="20"/>
        </w:rPr>
        <w:t>an</w:t>
      </w:r>
      <w:r w:rsidR="00FA57CD" w:rsidRPr="00701DC5">
        <w:rPr>
          <w:color w:val="auto"/>
          <w:sz w:val="20"/>
        </w:rPr>
        <w:t xml:space="preserve"> initial agreement </w:t>
      </w:r>
      <w:r w:rsidR="00356F07">
        <w:rPr>
          <w:color w:val="auto"/>
          <w:sz w:val="20"/>
        </w:rPr>
        <w:t>was</w:t>
      </w:r>
      <w:r w:rsidR="00FA57CD" w:rsidRPr="00701DC5">
        <w:rPr>
          <w:color w:val="auto"/>
          <w:sz w:val="20"/>
        </w:rPr>
        <w:t xml:space="preserve"> reached according to [1]:</w:t>
      </w:r>
      <w:r w:rsidR="004F1926" w:rsidRPr="00FA57CD">
        <w:rPr>
          <w:color w:val="auto"/>
          <w:sz w:val="20"/>
        </w:rPr>
        <w:t xml:space="preserve"> </w:t>
      </w:r>
    </w:p>
    <w:tbl>
      <w:tblPr>
        <w:tblStyle w:val="TableGrid"/>
        <w:tblW w:w="0" w:type="auto"/>
        <w:tblLook w:val="04A0" w:firstRow="1" w:lastRow="0" w:firstColumn="1" w:lastColumn="0" w:noHBand="0" w:noVBand="1"/>
      </w:tblPr>
      <w:tblGrid>
        <w:gridCol w:w="9016"/>
      </w:tblGrid>
      <w:tr w:rsidR="00A56420" w:rsidRPr="001026B6" w14:paraId="0317B6D1" w14:textId="77777777" w:rsidTr="0068389E">
        <w:tc>
          <w:tcPr>
            <w:tcW w:w="9016" w:type="dxa"/>
          </w:tcPr>
          <w:p w14:paraId="5DDFB52F" w14:textId="77777777" w:rsidR="001026B6" w:rsidRPr="001026B6" w:rsidRDefault="001026B6" w:rsidP="001026B6">
            <w:pPr>
              <w:spacing w:before="60" w:after="60"/>
              <w:rPr>
                <w:rFonts w:ascii="Times New Roman" w:hAnsi="Times New Roman" w:cs="Times New Roman"/>
                <w:b/>
                <w:sz w:val="20"/>
                <w:szCs w:val="20"/>
                <w:lang w:eastAsia="x-none"/>
              </w:rPr>
            </w:pPr>
            <w:r w:rsidRPr="001026B6">
              <w:rPr>
                <w:rFonts w:ascii="Times New Roman" w:hAnsi="Times New Roman" w:cs="Times New Roman"/>
                <w:b/>
                <w:sz w:val="20"/>
                <w:szCs w:val="20"/>
                <w:highlight w:val="green"/>
                <w:lang w:eastAsia="x-none"/>
              </w:rPr>
              <w:t>Agreements</w:t>
            </w:r>
            <w:r w:rsidRPr="001026B6">
              <w:rPr>
                <w:rFonts w:ascii="Times New Roman" w:hAnsi="Times New Roman" w:cs="Times New Roman"/>
                <w:b/>
                <w:sz w:val="20"/>
                <w:szCs w:val="20"/>
                <w:lang w:eastAsia="x-none"/>
              </w:rPr>
              <w:t>:</w:t>
            </w:r>
          </w:p>
          <w:p w14:paraId="5B8E34DA" w14:textId="77777777" w:rsidR="005E3E62" w:rsidRPr="00C66E2E" w:rsidRDefault="005E3E62" w:rsidP="005E3E62">
            <w:pPr>
              <w:numPr>
                <w:ilvl w:val="0"/>
                <w:numId w:val="32"/>
              </w:numPr>
              <w:rPr>
                <w:rFonts w:ascii="Times New Roman" w:hAnsi="Times New Roman"/>
                <w:szCs w:val="20"/>
                <w:lang w:val="en-US" w:eastAsia="x-none"/>
              </w:rPr>
            </w:pPr>
            <w:r w:rsidRPr="00C66E2E">
              <w:rPr>
                <w:rFonts w:ascii="Times New Roman" w:hAnsi="Times New Roman"/>
                <w:szCs w:val="20"/>
                <w:lang w:val="en-US" w:eastAsia="x-none"/>
              </w:rPr>
              <w:t>NR V2X supports an initial transmission of a TB without reservation, based on sensing and resource selection procedure</w:t>
            </w:r>
          </w:p>
          <w:p w14:paraId="798E8667" w14:textId="77777777" w:rsidR="005E3E62" w:rsidRPr="00C66E2E" w:rsidRDefault="005E3E62" w:rsidP="005E3E62">
            <w:pPr>
              <w:numPr>
                <w:ilvl w:val="0"/>
                <w:numId w:val="32"/>
              </w:numPr>
              <w:rPr>
                <w:rFonts w:ascii="Times New Roman" w:hAnsi="Times New Roman"/>
                <w:szCs w:val="20"/>
                <w:lang w:eastAsia="x-none"/>
              </w:rPr>
            </w:pPr>
            <w:r w:rsidRPr="00C66E2E">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BC71D3E" w14:textId="77777777" w:rsidR="005E3E62" w:rsidRPr="00C66E2E" w:rsidRDefault="005E3E62" w:rsidP="005E3E62">
            <w:pPr>
              <w:numPr>
                <w:ilvl w:val="1"/>
                <w:numId w:val="32"/>
              </w:numPr>
              <w:rPr>
                <w:rFonts w:ascii="Times New Roman" w:hAnsi="Times New Roman"/>
                <w:szCs w:val="20"/>
                <w:lang w:eastAsia="x-none"/>
              </w:rPr>
            </w:pPr>
            <w:r w:rsidRPr="00C66E2E">
              <w:rPr>
                <w:rFonts w:ascii="Times New Roman" w:hAnsi="Times New Roman"/>
                <w:szCs w:val="20"/>
                <w:lang w:eastAsia="x-none"/>
              </w:rPr>
              <w:t>This functionality can be enabled/disabled by (pre-)configuration</w:t>
            </w:r>
          </w:p>
          <w:p w14:paraId="29B44069" w14:textId="595F3478" w:rsidR="00701DC5" w:rsidRPr="00356F07" w:rsidRDefault="005E3E62" w:rsidP="00356F07">
            <w:pPr>
              <w:numPr>
                <w:ilvl w:val="0"/>
                <w:numId w:val="32"/>
              </w:numPr>
              <w:spacing w:after="60"/>
              <w:rPr>
                <w:rFonts w:ascii="Times New Roman" w:hAnsi="Times New Roman"/>
                <w:szCs w:val="20"/>
                <w:lang w:eastAsia="x-none"/>
              </w:rPr>
            </w:pPr>
            <w:r w:rsidRPr="00C66E2E">
              <w:rPr>
                <w:rFonts w:ascii="Times New Roman" w:hAnsi="Times New Roman"/>
                <w:szCs w:val="20"/>
                <w:lang w:eastAsia="x-none"/>
              </w:rPr>
              <w:t>FFS Standalone PSCCH transmissions for resource reservations are supported in NR V2X</w:t>
            </w:r>
          </w:p>
        </w:tc>
      </w:tr>
    </w:tbl>
    <w:p w14:paraId="3FCD2C05" w14:textId="77777777" w:rsidR="00A56420" w:rsidRPr="0024470C" w:rsidRDefault="00A56420" w:rsidP="00A56420">
      <w:pPr>
        <w:pStyle w:val="BodyText"/>
        <w:rPr>
          <w:color w:val="auto"/>
          <w:sz w:val="20"/>
        </w:rPr>
      </w:pPr>
    </w:p>
    <w:p w14:paraId="47AC7A64" w14:textId="3DDD0CB9" w:rsidR="00784838" w:rsidRPr="00D14643" w:rsidRDefault="00A56420" w:rsidP="00CE4EF4">
      <w:pPr>
        <w:pStyle w:val="BodyText"/>
        <w:rPr>
          <w:color w:val="000000" w:themeColor="text1"/>
          <w:sz w:val="20"/>
        </w:rPr>
      </w:pPr>
      <w:r w:rsidRPr="00D14643">
        <w:rPr>
          <w:color w:val="000000" w:themeColor="text1"/>
          <w:sz w:val="20"/>
        </w:rPr>
        <w:t xml:space="preserve">In this contribution, we </w:t>
      </w:r>
      <w:r w:rsidR="007071F5" w:rsidRPr="00D14643">
        <w:rPr>
          <w:color w:val="000000" w:themeColor="text1"/>
          <w:sz w:val="20"/>
        </w:rPr>
        <w:t xml:space="preserve">focus </w:t>
      </w:r>
      <w:r w:rsidR="006D45FE" w:rsidRPr="00D14643">
        <w:rPr>
          <w:color w:val="000000" w:themeColor="text1"/>
          <w:sz w:val="20"/>
        </w:rPr>
        <w:t xml:space="preserve">on </w:t>
      </w:r>
      <w:r w:rsidR="00615CA2" w:rsidRPr="00D14643">
        <w:rPr>
          <w:color w:val="000000" w:themeColor="text1"/>
          <w:sz w:val="20"/>
        </w:rPr>
        <w:t>sub-</w:t>
      </w:r>
      <w:r w:rsidR="007071F5" w:rsidRPr="00D14643">
        <w:rPr>
          <w:color w:val="000000" w:themeColor="text1"/>
          <w:sz w:val="20"/>
        </w:rPr>
        <w:t>mode 2</w:t>
      </w:r>
      <w:r w:rsidR="00615CA2" w:rsidRPr="00D14643">
        <w:rPr>
          <w:color w:val="000000" w:themeColor="text1"/>
          <w:sz w:val="20"/>
        </w:rPr>
        <w:t>(a)</w:t>
      </w:r>
      <w:r w:rsidR="007071F5" w:rsidRPr="00D14643">
        <w:rPr>
          <w:color w:val="000000" w:themeColor="text1"/>
          <w:sz w:val="20"/>
        </w:rPr>
        <w:t xml:space="preserve"> operation</w:t>
      </w:r>
      <w:r w:rsidR="00725B1A" w:rsidRPr="00D14643">
        <w:rPr>
          <w:color w:val="000000" w:themeColor="text1"/>
          <w:sz w:val="20"/>
        </w:rPr>
        <w:t>s</w:t>
      </w:r>
      <w:r w:rsidR="00CB5A69" w:rsidRPr="00D14643">
        <w:rPr>
          <w:color w:val="000000" w:themeColor="text1"/>
          <w:sz w:val="20"/>
        </w:rPr>
        <w:t xml:space="preserve"> only</w:t>
      </w:r>
      <w:r w:rsidR="00725B1A" w:rsidRPr="00D14643">
        <w:rPr>
          <w:color w:val="000000" w:themeColor="text1"/>
          <w:sz w:val="20"/>
        </w:rPr>
        <w:t>. In particular, discussions on the need, process</w:t>
      </w:r>
      <w:r w:rsidR="007C49D5" w:rsidRPr="00D14643">
        <w:rPr>
          <w:color w:val="000000" w:themeColor="text1"/>
          <w:sz w:val="20"/>
        </w:rPr>
        <w:t>,</w:t>
      </w:r>
      <w:r w:rsidR="00725B1A" w:rsidRPr="00D14643">
        <w:rPr>
          <w:color w:val="000000" w:themeColor="text1"/>
          <w:sz w:val="20"/>
        </w:rPr>
        <w:t xml:space="preserve"> and simulation results for resource reservation of an TB initial transmission are firstly provided. It is followed by </w:t>
      </w:r>
      <w:r w:rsidR="00595D99" w:rsidRPr="00D14643">
        <w:rPr>
          <w:color w:val="000000" w:themeColor="text1"/>
          <w:sz w:val="20"/>
        </w:rPr>
        <w:t xml:space="preserve">a </w:t>
      </w:r>
      <w:r w:rsidR="00725B1A" w:rsidRPr="00D14643">
        <w:rPr>
          <w:color w:val="000000" w:themeColor="text1"/>
          <w:sz w:val="20"/>
        </w:rPr>
        <w:t xml:space="preserve">discussion on short-term continuous sensing to show </w:t>
      </w:r>
      <w:r w:rsidR="00595D99" w:rsidRPr="00D14643">
        <w:rPr>
          <w:color w:val="000000" w:themeColor="text1"/>
          <w:sz w:val="20"/>
        </w:rPr>
        <w:t xml:space="preserve">the performance of mode 2(a) can be further improved via simulation results. </w:t>
      </w:r>
      <w:r w:rsidR="00D14643" w:rsidRPr="00D14643">
        <w:rPr>
          <w:color w:val="000000" w:themeColor="text1"/>
          <w:sz w:val="20"/>
        </w:rPr>
        <w:t>Further</w:t>
      </w:r>
      <w:r w:rsidR="00595D99" w:rsidRPr="00D14643">
        <w:rPr>
          <w:color w:val="000000" w:themeColor="text1"/>
          <w:sz w:val="20"/>
        </w:rPr>
        <w:t xml:space="preserve"> aspects such as SL resource pre-emption for high priority transmissions and </w:t>
      </w:r>
      <w:r w:rsidR="00D14643" w:rsidRPr="00D14643">
        <w:rPr>
          <w:color w:val="000000" w:themeColor="text1"/>
          <w:sz w:val="20"/>
        </w:rPr>
        <w:t>enhancements to the existing r</w:t>
      </w:r>
      <w:r w:rsidR="00595D99" w:rsidRPr="00D14643">
        <w:rPr>
          <w:color w:val="000000" w:themeColor="text1"/>
          <w:sz w:val="20"/>
        </w:rPr>
        <w:t xml:space="preserve">esource </w:t>
      </w:r>
      <w:r w:rsidR="00D14643" w:rsidRPr="00D14643">
        <w:rPr>
          <w:color w:val="000000" w:themeColor="text1"/>
          <w:sz w:val="20"/>
        </w:rPr>
        <w:t>selection / exclusion method</w:t>
      </w:r>
      <w:r w:rsidR="00595D99" w:rsidRPr="00D14643">
        <w:rPr>
          <w:color w:val="000000" w:themeColor="text1"/>
          <w:sz w:val="20"/>
        </w:rPr>
        <w:t xml:space="preserve"> </w:t>
      </w:r>
      <w:r w:rsidR="00D14643" w:rsidRPr="00D14643">
        <w:rPr>
          <w:color w:val="000000" w:themeColor="text1"/>
          <w:sz w:val="20"/>
        </w:rPr>
        <w:t xml:space="preserve">to avoid Tx collision and IBE interference problems due to Tx power control </w:t>
      </w:r>
      <w:r w:rsidR="00595D99" w:rsidRPr="00D14643">
        <w:rPr>
          <w:color w:val="000000" w:themeColor="text1"/>
          <w:sz w:val="20"/>
        </w:rPr>
        <w:t>are also additionally discussed in this contribution.</w:t>
      </w:r>
    </w:p>
    <w:p w14:paraId="7A5370C9" w14:textId="610A778B" w:rsidR="00B04603" w:rsidRPr="00225A5C" w:rsidRDefault="00B04603" w:rsidP="00BC0557">
      <w:pPr>
        <w:rPr>
          <w:color w:val="FF0000"/>
        </w:rPr>
      </w:pPr>
    </w:p>
    <w:p w14:paraId="2DDFB004" w14:textId="77777777" w:rsidR="00BC0557" w:rsidRPr="00A220C6" w:rsidRDefault="00BC0557" w:rsidP="00B37A8A">
      <w:pPr>
        <w:spacing w:after="120"/>
        <w:rPr>
          <w:b/>
          <w:color w:val="000000" w:themeColor="text1"/>
          <w:sz w:val="22"/>
        </w:rPr>
      </w:pPr>
      <w:r w:rsidRPr="00A220C6">
        <w:rPr>
          <w:b/>
          <w:color w:val="000000" w:themeColor="text1"/>
          <w:sz w:val="22"/>
        </w:rPr>
        <w:t>2. Discussion</w:t>
      </w:r>
    </w:p>
    <w:p w14:paraId="797043F8" w14:textId="4D1C5B45" w:rsidR="00BC0557" w:rsidRPr="00D14643" w:rsidRDefault="00AB4FF8" w:rsidP="00B37A8A">
      <w:pPr>
        <w:spacing w:after="120"/>
        <w:rPr>
          <w:b/>
          <w:color w:val="000000" w:themeColor="text1"/>
          <w:sz w:val="22"/>
        </w:rPr>
      </w:pPr>
      <w:r w:rsidRPr="00D14643">
        <w:rPr>
          <w:b/>
          <w:color w:val="000000" w:themeColor="text1"/>
          <w:sz w:val="22"/>
        </w:rPr>
        <w:t xml:space="preserve">2.1 </w:t>
      </w:r>
      <w:r w:rsidR="001F4DA3" w:rsidRPr="00D14643">
        <w:rPr>
          <w:b/>
          <w:color w:val="000000" w:themeColor="text1"/>
          <w:sz w:val="22"/>
        </w:rPr>
        <w:t>Sub-m</w:t>
      </w:r>
      <w:r w:rsidR="0011146C" w:rsidRPr="00D14643">
        <w:rPr>
          <w:b/>
          <w:color w:val="000000" w:themeColor="text1"/>
          <w:sz w:val="22"/>
        </w:rPr>
        <w:t>ode 2(</w:t>
      </w:r>
      <w:r w:rsidR="008A04CD" w:rsidRPr="00D14643">
        <w:rPr>
          <w:b/>
          <w:color w:val="000000" w:themeColor="text1"/>
          <w:sz w:val="22"/>
        </w:rPr>
        <w:t xml:space="preserve">a) </w:t>
      </w:r>
      <w:r w:rsidR="00EA0E23" w:rsidRPr="00D14643">
        <w:rPr>
          <w:b/>
          <w:color w:val="000000" w:themeColor="text1"/>
          <w:sz w:val="22"/>
        </w:rPr>
        <w:t>sensing and resource selection procedure</w:t>
      </w:r>
    </w:p>
    <w:p w14:paraId="28B75F17" w14:textId="46FAFAF7" w:rsidR="00225A5C" w:rsidRPr="00D14643" w:rsidRDefault="00225A5C" w:rsidP="00A220C6">
      <w:pPr>
        <w:spacing w:before="120" w:after="120"/>
        <w:rPr>
          <w:b/>
          <w:i/>
          <w:color w:val="000000" w:themeColor="text1"/>
          <w:sz w:val="20"/>
          <w:szCs w:val="20"/>
          <w:u w:val="single"/>
        </w:rPr>
      </w:pPr>
      <w:r w:rsidRPr="00D14643">
        <w:rPr>
          <w:b/>
          <w:i/>
          <w:color w:val="000000" w:themeColor="text1"/>
          <w:sz w:val="20"/>
          <w:szCs w:val="20"/>
          <w:u w:val="single"/>
        </w:rPr>
        <w:t>Resource reservation for</w:t>
      </w:r>
      <w:r w:rsidR="00595D99" w:rsidRPr="00D14643">
        <w:rPr>
          <w:b/>
          <w:i/>
          <w:color w:val="000000" w:themeColor="text1"/>
          <w:sz w:val="20"/>
          <w:szCs w:val="20"/>
          <w:u w:val="single"/>
        </w:rPr>
        <w:t xml:space="preserve"> </w:t>
      </w:r>
      <w:r w:rsidRPr="00D14643">
        <w:rPr>
          <w:b/>
          <w:i/>
          <w:color w:val="000000" w:themeColor="text1"/>
          <w:sz w:val="20"/>
          <w:szCs w:val="20"/>
          <w:u w:val="single"/>
        </w:rPr>
        <w:t>initial transmission</w:t>
      </w:r>
    </w:p>
    <w:p w14:paraId="19F0CFF7" w14:textId="4EA0CDDE" w:rsidR="00FA57CD" w:rsidRPr="00D14643" w:rsidRDefault="00F846EB" w:rsidP="008702AB">
      <w:pPr>
        <w:spacing w:after="120"/>
        <w:rPr>
          <w:color w:val="000000" w:themeColor="text1"/>
          <w:sz w:val="20"/>
          <w:szCs w:val="20"/>
        </w:rPr>
      </w:pPr>
      <w:r w:rsidRPr="00D14643">
        <w:rPr>
          <w:color w:val="000000" w:themeColor="text1"/>
          <w:sz w:val="20"/>
          <w:szCs w:val="20"/>
        </w:rPr>
        <w:t>For</w:t>
      </w:r>
      <w:r w:rsidR="00FA57CD" w:rsidRPr="00D14643">
        <w:rPr>
          <w:color w:val="000000" w:themeColor="text1"/>
          <w:sz w:val="20"/>
          <w:szCs w:val="20"/>
        </w:rPr>
        <w:t xml:space="preserve"> UE autonomous resource selection mode, </w:t>
      </w:r>
      <w:r w:rsidR="00595D99" w:rsidRPr="00D14643">
        <w:rPr>
          <w:color w:val="000000" w:themeColor="text1"/>
          <w:sz w:val="20"/>
          <w:szCs w:val="20"/>
        </w:rPr>
        <w:t>the single most influencing factor in determining its operation</w:t>
      </w:r>
      <w:r w:rsidR="00EF740F" w:rsidRPr="00D14643">
        <w:rPr>
          <w:color w:val="000000" w:themeColor="text1"/>
          <w:sz w:val="20"/>
          <w:szCs w:val="20"/>
        </w:rPr>
        <w:t>al</w:t>
      </w:r>
      <w:r w:rsidR="00595D99" w:rsidRPr="00D14643">
        <w:rPr>
          <w:color w:val="000000" w:themeColor="text1"/>
          <w:sz w:val="20"/>
          <w:szCs w:val="20"/>
        </w:rPr>
        <w:t xml:space="preserve"> feasibility and performance is the probability of transmission collision among resource selecting UEs. </w:t>
      </w:r>
      <w:r w:rsidR="001D4D36" w:rsidRPr="00D14643">
        <w:rPr>
          <w:color w:val="000000" w:themeColor="text1"/>
          <w:sz w:val="20"/>
          <w:szCs w:val="20"/>
        </w:rPr>
        <w:t>In principle, the probability of more than one UEs selecting the same or partially overlapping SL resources (in either time and/or frequency domains) is based on number of available resources and the size of information data to be transmitted. This principle is true, in general, when SL resources are randomly selected. In LTE, since most of V2X traffic are periodical in nature</w:t>
      </w:r>
      <w:r w:rsidR="00761E1E" w:rsidRPr="00D14643">
        <w:rPr>
          <w:color w:val="000000" w:themeColor="text1"/>
          <w:sz w:val="20"/>
          <w:szCs w:val="20"/>
        </w:rPr>
        <w:t xml:space="preserve"> that follows a fixed pattern</w:t>
      </w:r>
      <w:r w:rsidR="001D4D36" w:rsidRPr="00D14643">
        <w:rPr>
          <w:color w:val="000000" w:themeColor="text1"/>
          <w:sz w:val="20"/>
          <w:szCs w:val="20"/>
        </w:rPr>
        <w:t xml:space="preserve">, SL resources are reserved </w:t>
      </w:r>
      <w:r w:rsidR="00761E1E" w:rsidRPr="00D14643">
        <w:rPr>
          <w:color w:val="000000" w:themeColor="text1"/>
          <w:sz w:val="20"/>
          <w:szCs w:val="20"/>
        </w:rPr>
        <w:t xml:space="preserve">and announced (far ahead) in advance to avoid transmission collisions among different UEs. When a SL resource has been announced and reserved, other UEs would avoid selecting the same or overlapping resources for their own transmissions. This principle, however, was not applied for V2X traffic that appear randomly / aperiodic, at least for the initial transmission of a packet TB. For the retransmission resource of a TB, it was </w:t>
      </w:r>
      <w:r w:rsidR="007A28A1" w:rsidRPr="00D14643">
        <w:rPr>
          <w:color w:val="000000" w:themeColor="text1"/>
          <w:sz w:val="20"/>
          <w:szCs w:val="20"/>
        </w:rPr>
        <w:t xml:space="preserve">still </w:t>
      </w:r>
      <w:r w:rsidR="00761E1E" w:rsidRPr="00D14643">
        <w:rPr>
          <w:color w:val="000000" w:themeColor="text1"/>
          <w:sz w:val="20"/>
          <w:szCs w:val="20"/>
        </w:rPr>
        <w:t>reserved and announced during the initial transmission</w:t>
      </w:r>
      <w:r w:rsidR="007A28A1" w:rsidRPr="00D14643">
        <w:rPr>
          <w:color w:val="000000" w:themeColor="text1"/>
          <w:sz w:val="20"/>
          <w:szCs w:val="20"/>
        </w:rPr>
        <w:t xml:space="preserve"> in SCI</w:t>
      </w:r>
      <w:r w:rsidR="00761E1E" w:rsidRPr="00D14643">
        <w:rPr>
          <w:color w:val="000000" w:themeColor="text1"/>
          <w:sz w:val="20"/>
          <w:szCs w:val="20"/>
        </w:rPr>
        <w:t xml:space="preserve">. </w:t>
      </w:r>
      <w:r w:rsidR="007A28A1" w:rsidRPr="00D14643">
        <w:rPr>
          <w:color w:val="000000" w:themeColor="text1"/>
          <w:sz w:val="20"/>
          <w:szCs w:val="20"/>
        </w:rPr>
        <w:t>Therefore, the initial transmission of a packet TB for aperiodic V2X traffic is unprotected in LTE</w:t>
      </w:r>
      <w:r w:rsidR="00EF740F" w:rsidRPr="00D14643">
        <w:rPr>
          <w:color w:val="000000" w:themeColor="text1"/>
          <w:sz w:val="20"/>
          <w:szCs w:val="20"/>
        </w:rPr>
        <w:t xml:space="preserve"> and highly subjective to collisions</w:t>
      </w:r>
      <w:r w:rsidR="007A28A1" w:rsidRPr="00D14643">
        <w:rPr>
          <w:color w:val="000000" w:themeColor="text1"/>
          <w:sz w:val="20"/>
          <w:szCs w:val="20"/>
        </w:rPr>
        <w:t xml:space="preserve">. For LTE-V2X basic safety messages, the requirement on reliability </w:t>
      </w:r>
      <w:r w:rsidR="003832C4" w:rsidRPr="00D14643">
        <w:rPr>
          <w:color w:val="000000" w:themeColor="text1"/>
          <w:sz w:val="20"/>
          <w:szCs w:val="20"/>
        </w:rPr>
        <w:t>is</w:t>
      </w:r>
      <w:r w:rsidR="007A28A1" w:rsidRPr="00D14643">
        <w:rPr>
          <w:color w:val="000000" w:themeColor="text1"/>
          <w:sz w:val="20"/>
          <w:szCs w:val="20"/>
        </w:rPr>
        <w:t xml:space="preserve"> not very stringent (e.g. around 90%). Through the use of retransmission of a packet TB, this reliability requirement </w:t>
      </w:r>
      <w:r w:rsidR="003832C4" w:rsidRPr="00D14643">
        <w:rPr>
          <w:color w:val="000000" w:themeColor="text1"/>
          <w:sz w:val="20"/>
          <w:szCs w:val="20"/>
        </w:rPr>
        <w:t>can be</w:t>
      </w:r>
      <w:r w:rsidR="007A28A1" w:rsidRPr="00D14643">
        <w:rPr>
          <w:color w:val="000000" w:themeColor="text1"/>
          <w:sz w:val="20"/>
          <w:szCs w:val="20"/>
        </w:rPr>
        <w:t xml:space="preserve"> met. However, the same assumption cannot be made for NR-V2X since reliability requirements for advanced V2X use cases are much higher. In moderate cases, reliability requirement is around 99%. In stringent cases, the reliability requirement </w:t>
      </w:r>
      <w:r w:rsidR="00515EE2" w:rsidRPr="00D14643">
        <w:rPr>
          <w:color w:val="000000" w:themeColor="text1"/>
          <w:sz w:val="20"/>
          <w:szCs w:val="20"/>
        </w:rPr>
        <w:t>is</w:t>
      </w:r>
      <w:r w:rsidR="007A28A1" w:rsidRPr="00D14643">
        <w:rPr>
          <w:color w:val="000000" w:themeColor="text1"/>
          <w:sz w:val="20"/>
          <w:szCs w:val="20"/>
        </w:rPr>
        <w:t xml:space="preserve"> as high as 99.999%. It is shown in Figure 1 and 3 for NR-V2X aperiodic traffic in both highway and urban scenarios, performance of LTE SA decoding and resource selection scheme drops dramatically with the distance range from the transmitter UE.</w:t>
      </w:r>
      <w:r w:rsidR="007B71D7" w:rsidRPr="00D14643">
        <w:rPr>
          <w:color w:val="000000" w:themeColor="text1"/>
          <w:sz w:val="20"/>
          <w:szCs w:val="20"/>
        </w:rPr>
        <w:t xml:space="preserve"> Moreover, random selection scheme in some cases performs </w:t>
      </w:r>
      <w:r w:rsidR="003832C4" w:rsidRPr="00D14643">
        <w:rPr>
          <w:color w:val="000000" w:themeColor="text1"/>
          <w:sz w:val="20"/>
          <w:szCs w:val="20"/>
        </w:rPr>
        <w:t xml:space="preserve">even </w:t>
      </w:r>
      <w:r w:rsidR="007B71D7" w:rsidRPr="00D14643">
        <w:rPr>
          <w:color w:val="000000" w:themeColor="text1"/>
          <w:sz w:val="20"/>
          <w:szCs w:val="20"/>
        </w:rPr>
        <w:t xml:space="preserve">better than </w:t>
      </w:r>
      <w:r w:rsidR="003832C4" w:rsidRPr="00D14643">
        <w:rPr>
          <w:color w:val="000000" w:themeColor="text1"/>
          <w:sz w:val="20"/>
          <w:szCs w:val="20"/>
        </w:rPr>
        <w:t xml:space="preserve">the </w:t>
      </w:r>
      <w:r w:rsidR="007B71D7" w:rsidRPr="00D14643">
        <w:rPr>
          <w:color w:val="000000" w:themeColor="text1"/>
          <w:sz w:val="20"/>
          <w:szCs w:val="20"/>
        </w:rPr>
        <w:t xml:space="preserve">LTE SA decoding. This may be due to the fact that there were only very limited available resources </w:t>
      </w:r>
      <w:r w:rsidR="003832C4" w:rsidRPr="00D14643">
        <w:rPr>
          <w:color w:val="000000" w:themeColor="text1"/>
          <w:sz w:val="20"/>
          <w:szCs w:val="20"/>
        </w:rPr>
        <w:t>and</w:t>
      </w:r>
      <w:r w:rsidR="007B71D7" w:rsidRPr="00D14643">
        <w:rPr>
          <w:color w:val="000000" w:themeColor="text1"/>
          <w:sz w:val="20"/>
          <w:szCs w:val="20"/>
        </w:rPr>
        <w:t xml:space="preserve"> UEs tend to select SL resources that are earlier in the selection window.</w:t>
      </w:r>
    </w:p>
    <w:p w14:paraId="61946037" w14:textId="0A3190A9" w:rsidR="00FD651A" w:rsidRPr="00D14643" w:rsidRDefault="008702AB" w:rsidP="00096574">
      <w:pPr>
        <w:spacing w:after="120"/>
        <w:rPr>
          <w:color w:val="000000" w:themeColor="text1"/>
          <w:sz w:val="20"/>
          <w:szCs w:val="20"/>
        </w:rPr>
      </w:pPr>
      <w:r w:rsidRPr="00D14643">
        <w:rPr>
          <w:color w:val="000000" w:themeColor="text1"/>
          <w:sz w:val="20"/>
          <w:szCs w:val="20"/>
        </w:rPr>
        <w:lastRenderedPageBreak/>
        <w:t>In order to protect aperiodic V2X traffic transmissions in NR, performance of resource reservation for the initial transmission of a packet TB is investigated and evaluated. The resource reservation of an initial transmission</w:t>
      </w:r>
      <w:r w:rsidR="003832C4" w:rsidRPr="00D14643">
        <w:rPr>
          <w:color w:val="000000" w:themeColor="text1"/>
          <w:sz w:val="20"/>
          <w:szCs w:val="20"/>
        </w:rPr>
        <w:t xml:space="preserve"> of a packet TB is done by sending PSCCH </w:t>
      </w:r>
      <w:r w:rsidR="00B6700B" w:rsidRPr="00D14643">
        <w:rPr>
          <w:color w:val="000000" w:themeColor="text1"/>
          <w:sz w:val="20"/>
          <w:szCs w:val="20"/>
        </w:rPr>
        <w:t xml:space="preserve">ahead of time </w:t>
      </w:r>
      <w:r w:rsidR="003832C4" w:rsidRPr="00D14643">
        <w:rPr>
          <w:color w:val="000000" w:themeColor="text1"/>
          <w:sz w:val="20"/>
          <w:szCs w:val="20"/>
        </w:rPr>
        <w:t>containing resource allocation information of its associated PSSCH</w:t>
      </w:r>
      <w:r w:rsidR="008D03E3" w:rsidRPr="00D14643">
        <w:rPr>
          <w:color w:val="000000" w:themeColor="text1"/>
          <w:sz w:val="20"/>
          <w:szCs w:val="20"/>
        </w:rPr>
        <w:t xml:space="preserve">, all within a </w:t>
      </w:r>
      <w:r w:rsidR="00B6700B" w:rsidRPr="00D14643">
        <w:rPr>
          <w:color w:val="000000" w:themeColor="text1"/>
          <w:sz w:val="20"/>
          <w:szCs w:val="20"/>
        </w:rPr>
        <w:t xml:space="preserve">resource </w:t>
      </w:r>
      <w:r w:rsidR="008D03E3" w:rsidRPr="00D14643">
        <w:rPr>
          <w:color w:val="000000" w:themeColor="text1"/>
          <w:sz w:val="20"/>
          <w:szCs w:val="20"/>
        </w:rPr>
        <w:t>selection window (T</w:t>
      </w:r>
      <w:r w:rsidR="008D03E3" w:rsidRPr="00D14643">
        <w:rPr>
          <w:color w:val="000000" w:themeColor="text1"/>
          <w:sz w:val="20"/>
          <w:szCs w:val="20"/>
          <w:vertAlign w:val="subscript"/>
        </w:rPr>
        <w:t>2</w:t>
      </w:r>
      <w:r w:rsidR="008D03E3" w:rsidRPr="00D14643">
        <w:rPr>
          <w:color w:val="000000" w:themeColor="text1"/>
          <w:sz w:val="20"/>
          <w:szCs w:val="20"/>
        </w:rPr>
        <w:t>) which is determined by packet latency requirement.</w:t>
      </w:r>
      <w:r w:rsidR="00B6700B" w:rsidRPr="00D14643">
        <w:rPr>
          <w:color w:val="000000" w:themeColor="text1"/>
          <w:sz w:val="20"/>
          <w:szCs w:val="20"/>
        </w:rPr>
        <w:t xml:space="preserve"> </w:t>
      </w:r>
      <w:r w:rsidR="00926836" w:rsidRPr="00D14643">
        <w:rPr>
          <w:color w:val="000000" w:themeColor="text1"/>
          <w:sz w:val="20"/>
          <w:szCs w:val="20"/>
        </w:rPr>
        <w:t>Hence, it should be noted that there is no additional delay by sending PSCCH ahead of time of its associated PSSCH for reservation of initial transmission resources.</w:t>
      </w:r>
    </w:p>
    <w:p w14:paraId="182B79EC" w14:textId="3316CDEA" w:rsidR="008702AB" w:rsidRPr="00D14643" w:rsidRDefault="00B6700B" w:rsidP="00096574">
      <w:pPr>
        <w:spacing w:after="120"/>
        <w:rPr>
          <w:color w:val="000000" w:themeColor="text1"/>
          <w:sz w:val="20"/>
          <w:szCs w:val="20"/>
        </w:rPr>
      </w:pPr>
      <w:r w:rsidRPr="00D14643">
        <w:rPr>
          <w:color w:val="000000" w:themeColor="text1"/>
          <w:sz w:val="20"/>
          <w:szCs w:val="20"/>
        </w:rPr>
        <w:t>Since PSCCH and its associated PSSCH are separately transmitted, their resource pools should be separately defined as well. As such, there is no fixed relationship (one-to-one mapping) between a PSCCH and PSSCH resource(s) as the case in PSCCH/PSSCH multiplexing option 3, and this results in often referred to “standalone PSCCH transmission”.</w:t>
      </w:r>
      <w:r w:rsidR="00135207" w:rsidRPr="00D14643">
        <w:rPr>
          <w:color w:val="000000" w:themeColor="text1"/>
          <w:sz w:val="20"/>
          <w:szCs w:val="20"/>
        </w:rPr>
        <w:t xml:space="preserve"> By defining PSCCH resource pool separately to PSSCH and assuming the amount of frequency PRBs for needed to transmit PSCCH is smaller than PSSCH (usually PSSCH </w:t>
      </w:r>
      <w:r w:rsidR="00F40353" w:rsidRPr="00D14643">
        <w:rPr>
          <w:color w:val="000000" w:themeColor="text1"/>
          <w:sz w:val="20"/>
          <w:szCs w:val="20"/>
        </w:rPr>
        <w:t>are much larger size</w:t>
      </w:r>
      <w:r w:rsidR="00135207" w:rsidRPr="00D14643">
        <w:rPr>
          <w:color w:val="000000" w:themeColor="text1"/>
          <w:sz w:val="20"/>
          <w:szCs w:val="20"/>
        </w:rPr>
        <w:t xml:space="preserve">), naturally there will be more PSCCH resources available </w:t>
      </w:r>
      <w:r w:rsidR="00F40353" w:rsidRPr="00D14643">
        <w:rPr>
          <w:color w:val="000000" w:themeColor="text1"/>
          <w:sz w:val="20"/>
          <w:szCs w:val="20"/>
        </w:rPr>
        <w:t xml:space="preserve">for sending reservation message and less Tx collision probability </w:t>
      </w:r>
      <w:r w:rsidR="00135207" w:rsidRPr="00D14643">
        <w:rPr>
          <w:color w:val="000000" w:themeColor="text1"/>
          <w:sz w:val="20"/>
          <w:szCs w:val="20"/>
        </w:rPr>
        <w:t xml:space="preserve">within the selection window than </w:t>
      </w:r>
      <w:r w:rsidR="00F40353" w:rsidRPr="00D14643">
        <w:rPr>
          <w:color w:val="000000" w:themeColor="text1"/>
          <w:sz w:val="20"/>
          <w:szCs w:val="20"/>
        </w:rPr>
        <w:t xml:space="preserve">sending PSCCH and </w:t>
      </w:r>
      <w:r w:rsidR="00135207" w:rsidRPr="00D14643">
        <w:rPr>
          <w:color w:val="000000" w:themeColor="text1"/>
          <w:sz w:val="20"/>
          <w:szCs w:val="20"/>
        </w:rPr>
        <w:t>PSSCH</w:t>
      </w:r>
      <w:r w:rsidR="00F40353" w:rsidRPr="00D14643">
        <w:rPr>
          <w:color w:val="000000" w:themeColor="text1"/>
          <w:sz w:val="20"/>
          <w:szCs w:val="20"/>
        </w:rPr>
        <w:t xml:space="preserve"> together</w:t>
      </w:r>
      <w:r w:rsidR="00135207" w:rsidRPr="00D14643">
        <w:rPr>
          <w:color w:val="000000" w:themeColor="text1"/>
          <w:sz w:val="20"/>
          <w:szCs w:val="20"/>
        </w:rPr>
        <w:t>.</w:t>
      </w:r>
      <w:r w:rsidR="00F40353" w:rsidRPr="00D14643">
        <w:rPr>
          <w:color w:val="000000" w:themeColor="text1"/>
          <w:sz w:val="20"/>
          <w:szCs w:val="20"/>
        </w:rPr>
        <w:t xml:space="preserve"> Furthermore, for the case of PSCCH and PSSCH are transmitted separately, even when two PSSCH transmissions are collided, receiver UEs are still likely to receive and decode PSCCH correctly and thus provide HARQ-ACK report</w:t>
      </w:r>
      <w:r w:rsidR="00CF662F" w:rsidRPr="00D14643">
        <w:rPr>
          <w:color w:val="000000" w:themeColor="text1"/>
          <w:sz w:val="20"/>
          <w:szCs w:val="20"/>
        </w:rPr>
        <w:t xml:space="preserve">s to the transmitter UEs and avoiding HARQ DTX problem. But for the case of PSCCH and PSSCH are transmitted together, when they are collided with other UEs, it is likely both channels are corrupted and none is received by other UEs, including any resource allocation/reservation information for subsequent retransmissions. Intuitively, sending PSCCH separately and ahead of time to reserve resources for the initial transmission of PSSCH would perform better than multiplexing option 3 </w:t>
      </w:r>
      <w:r w:rsidR="00926836" w:rsidRPr="00D14643">
        <w:rPr>
          <w:color w:val="000000" w:themeColor="text1"/>
          <w:sz w:val="20"/>
          <w:szCs w:val="20"/>
        </w:rPr>
        <w:t xml:space="preserve">and </w:t>
      </w:r>
      <w:r w:rsidR="00CF662F" w:rsidRPr="00D14643">
        <w:rPr>
          <w:color w:val="000000" w:themeColor="text1"/>
          <w:sz w:val="20"/>
          <w:szCs w:val="20"/>
        </w:rPr>
        <w:t xml:space="preserve">without any initial-Tx reservation. It should be also noted that </w:t>
      </w:r>
      <w:r w:rsidR="000F0E1F" w:rsidRPr="00D14643">
        <w:rPr>
          <w:color w:val="000000" w:themeColor="text1"/>
          <w:sz w:val="20"/>
          <w:szCs w:val="20"/>
        </w:rPr>
        <w:t>PSCCH-RSRP would be measured to determine availability of an indicated/reserved PSSCH resource.</w:t>
      </w:r>
    </w:p>
    <w:p w14:paraId="0CE664D3" w14:textId="1BC77590" w:rsidR="00926836" w:rsidRPr="00D14643" w:rsidRDefault="00926836" w:rsidP="00096574">
      <w:pPr>
        <w:spacing w:after="120"/>
        <w:rPr>
          <w:color w:val="000000" w:themeColor="text1"/>
          <w:sz w:val="20"/>
          <w:szCs w:val="20"/>
        </w:rPr>
      </w:pPr>
      <w:r w:rsidRPr="00D14643">
        <w:rPr>
          <w:color w:val="000000" w:themeColor="text1"/>
          <w:sz w:val="20"/>
          <w:szCs w:val="20"/>
        </w:rPr>
        <w:t>In the extreme case of short latency transmission with limited available resources (e.g. T</w:t>
      </w:r>
      <w:r w:rsidRPr="00D14643">
        <w:rPr>
          <w:color w:val="000000" w:themeColor="text1"/>
          <w:sz w:val="20"/>
          <w:szCs w:val="20"/>
          <w:vertAlign w:val="subscript"/>
        </w:rPr>
        <w:t>2</w:t>
      </w:r>
      <w:r w:rsidRPr="00D14643">
        <w:rPr>
          <w:color w:val="000000" w:themeColor="text1"/>
          <w:sz w:val="20"/>
          <w:szCs w:val="20"/>
        </w:rPr>
        <w:t xml:space="preserve"> = 3ms latency requirement), transmitting PSCCH ahead of its associated PSSCH can still be performed. Even when there is no other available PSCCH resources before PSSCH, the performance would be the same as the case when PSCCH</w:t>
      </w:r>
      <w:r w:rsidR="00715476" w:rsidRPr="00D14643">
        <w:rPr>
          <w:color w:val="000000" w:themeColor="text1"/>
          <w:sz w:val="20"/>
          <w:szCs w:val="20"/>
        </w:rPr>
        <w:t xml:space="preserve"> and </w:t>
      </w:r>
      <w:r w:rsidRPr="00D14643">
        <w:rPr>
          <w:color w:val="000000" w:themeColor="text1"/>
          <w:sz w:val="20"/>
          <w:szCs w:val="20"/>
        </w:rPr>
        <w:t>PSSCH are transmitted together</w:t>
      </w:r>
      <w:r w:rsidR="00715476" w:rsidRPr="00D14643">
        <w:rPr>
          <w:color w:val="000000" w:themeColor="text1"/>
          <w:sz w:val="20"/>
          <w:szCs w:val="20"/>
        </w:rPr>
        <w:t xml:space="preserve"> in same slot</w:t>
      </w:r>
      <w:r w:rsidRPr="00D14643">
        <w:rPr>
          <w:color w:val="000000" w:themeColor="text1"/>
          <w:sz w:val="20"/>
          <w:szCs w:val="20"/>
        </w:rPr>
        <w:t xml:space="preserve">. But noted that, this </w:t>
      </w:r>
      <w:r w:rsidR="00715476" w:rsidRPr="00D14643">
        <w:rPr>
          <w:color w:val="000000" w:themeColor="text1"/>
          <w:sz w:val="20"/>
          <w:szCs w:val="20"/>
        </w:rPr>
        <w:t>exists rarely only in the case of extreme short latency requirement and no other available PSCCH resources before PSSCH. In more typical cases, as agreed in simulation profiles of 50ms periodicity and latency, significant gains are shown for aperiodic traffic in both highway and urban scenarios in Figure 1 and 3.</w:t>
      </w:r>
    </w:p>
    <w:p w14:paraId="5FBA4BC9" w14:textId="4DF5E496" w:rsidR="00E02AFB" w:rsidRPr="00D14643" w:rsidRDefault="00E02AFB" w:rsidP="00096574">
      <w:pPr>
        <w:spacing w:after="120"/>
        <w:rPr>
          <w:b/>
          <w:i/>
          <w:color w:val="000000" w:themeColor="text1"/>
          <w:sz w:val="20"/>
          <w:szCs w:val="20"/>
        </w:rPr>
      </w:pPr>
      <w:r w:rsidRPr="00D14643">
        <w:rPr>
          <w:b/>
          <w:i/>
          <w:color w:val="000000" w:themeColor="text1"/>
          <w:sz w:val="20"/>
          <w:szCs w:val="20"/>
        </w:rPr>
        <w:t>Observation 1: No additional latency delay for transmitting PSCCH in advance of its associated PSSCH.</w:t>
      </w:r>
    </w:p>
    <w:p w14:paraId="6D4F2F13" w14:textId="33E8DAF2" w:rsidR="00715476" w:rsidRPr="00D14643" w:rsidRDefault="00715476" w:rsidP="00096574">
      <w:pPr>
        <w:spacing w:after="120"/>
        <w:rPr>
          <w:b/>
          <w:i/>
          <w:color w:val="000000" w:themeColor="text1"/>
          <w:sz w:val="20"/>
          <w:szCs w:val="20"/>
        </w:rPr>
      </w:pPr>
      <w:r w:rsidRPr="00D14643">
        <w:rPr>
          <w:b/>
          <w:i/>
          <w:color w:val="000000" w:themeColor="text1"/>
          <w:sz w:val="20"/>
          <w:szCs w:val="20"/>
        </w:rPr>
        <w:t>Observation 2: In the extreme case of short packet latency and no available PSCCH resources before PSSCH, the performance would fallback to be the same as the case when PSCCH and PSSCH are transmitted together in same slot, not worse.</w:t>
      </w:r>
    </w:p>
    <w:p w14:paraId="2E0EF186" w14:textId="7BB812E8" w:rsidR="001952A1" w:rsidRPr="00D14643" w:rsidRDefault="000F0E1F" w:rsidP="00096574">
      <w:pPr>
        <w:spacing w:after="120"/>
        <w:rPr>
          <w:b/>
          <w:i/>
          <w:color w:val="000000" w:themeColor="text1"/>
          <w:sz w:val="20"/>
          <w:szCs w:val="20"/>
        </w:rPr>
      </w:pPr>
      <w:r w:rsidRPr="00D14643">
        <w:rPr>
          <w:b/>
          <w:i/>
          <w:color w:val="000000" w:themeColor="text1"/>
          <w:sz w:val="20"/>
          <w:szCs w:val="20"/>
        </w:rPr>
        <w:t>Proposal 1: Standalone PSCCH transmission should be supported as it provides less Tx collision probability than sending PSCCH/PSSCH together.</w:t>
      </w:r>
    </w:p>
    <w:p w14:paraId="7475EB76" w14:textId="685D314E" w:rsidR="001952A1" w:rsidRPr="00D14643" w:rsidRDefault="001952A1" w:rsidP="001952A1">
      <w:pPr>
        <w:spacing w:after="60"/>
        <w:rPr>
          <w:b/>
          <w:i/>
          <w:color w:val="000000" w:themeColor="text1"/>
          <w:sz w:val="20"/>
          <w:szCs w:val="20"/>
        </w:rPr>
      </w:pPr>
      <w:r w:rsidRPr="00D14643">
        <w:rPr>
          <w:b/>
          <w:i/>
          <w:color w:val="000000" w:themeColor="text1"/>
          <w:sz w:val="20"/>
          <w:szCs w:val="20"/>
        </w:rPr>
        <w:t>Proposal 2: PSCCH-RSRP measurement should be supported to determine availability of an indicated/reserved PSSCH resource.</w:t>
      </w:r>
    </w:p>
    <w:p w14:paraId="5A3979CA" w14:textId="55543C39" w:rsidR="001952A1" w:rsidRPr="00D14643" w:rsidRDefault="001952A1" w:rsidP="00A4016A">
      <w:pPr>
        <w:pStyle w:val="ListParagraph"/>
        <w:numPr>
          <w:ilvl w:val="0"/>
          <w:numId w:val="32"/>
        </w:numPr>
        <w:spacing w:after="240"/>
        <w:ind w:firstLineChars="0"/>
        <w:rPr>
          <w:rFonts w:ascii="Arial" w:hAnsi="Arial" w:cs="Arial"/>
          <w:b/>
          <w:i/>
          <w:color w:val="000000" w:themeColor="text1"/>
          <w:sz w:val="20"/>
          <w:szCs w:val="20"/>
        </w:rPr>
      </w:pPr>
      <w:r w:rsidRPr="00D14643">
        <w:rPr>
          <w:rFonts w:ascii="Arial" w:hAnsi="Arial" w:cs="Arial"/>
          <w:b/>
          <w:i/>
          <w:color w:val="000000" w:themeColor="text1"/>
          <w:sz w:val="20"/>
          <w:szCs w:val="20"/>
        </w:rPr>
        <w:t>FFS if PSSCH-RSRP measurement is needed to aid determination of availability of PSSCH resource for re-Tx.</w:t>
      </w:r>
    </w:p>
    <w:p w14:paraId="4714C1B4" w14:textId="0A05C74C" w:rsidR="00A4016A" w:rsidRPr="00D14643" w:rsidRDefault="00A4016A" w:rsidP="00A4016A">
      <w:pPr>
        <w:spacing w:before="120" w:after="120"/>
        <w:rPr>
          <w:b/>
          <w:i/>
          <w:color w:val="000000" w:themeColor="text1"/>
          <w:sz w:val="20"/>
          <w:szCs w:val="20"/>
          <w:u w:val="single"/>
        </w:rPr>
      </w:pPr>
      <w:r w:rsidRPr="00D14643">
        <w:rPr>
          <w:b/>
          <w:i/>
          <w:color w:val="000000" w:themeColor="text1"/>
          <w:sz w:val="20"/>
          <w:szCs w:val="20"/>
          <w:u w:val="single"/>
        </w:rPr>
        <w:t>Short-term sensing</w:t>
      </w:r>
    </w:p>
    <w:p w14:paraId="7D9C9472" w14:textId="4D654601" w:rsidR="008D03E3" w:rsidRPr="00F61C0C" w:rsidRDefault="00F61C0C" w:rsidP="008D03E3">
      <w:pPr>
        <w:spacing w:after="240"/>
        <w:rPr>
          <w:color w:val="000000" w:themeColor="text1"/>
          <w:sz w:val="20"/>
          <w:szCs w:val="20"/>
          <w:lang w:val="en-AU"/>
        </w:rPr>
      </w:pPr>
      <w:r w:rsidRPr="00F61C0C">
        <w:rPr>
          <w:color w:val="000000" w:themeColor="text1"/>
          <w:sz w:val="20"/>
          <w:szCs w:val="20"/>
          <w:lang w:val="en-AU"/>
        </w:rPr>
        <w:t>In addition, s</w:t>
      </w:r>
      <w:r w:rsidR="008D03E3" w:rsidRPr="00F61C0C">
        <w:rPr>
          <w:color w:val="000000" w:themeColor="text1"/>
          <w:sz w:val="20"/>
          <w:szCs w:val="20"/>
          <w:lang w:val="en-AU"/>
        </w:rPr>
        <w:t xml:space="preserve">ince the traffic is one-shot / aperiodic in nature and does not have a fixed periodicity, most likely the UE would transmit the message upon its arrival as soon as there is an available SL resource. Therefore, the gap between </w:t>
      </w:r>
      <w:r w:rsidRPr="00F61C0C">
        <w:rPr>
          <w:color w:val="000000" w:themeColor="text1"/>
          <w:sz w:val="20"/>
          <w:szCs w:val="20"/>
          <w:lang w:val="en-AU"/>
        </w:rPr>
        <w:t>resource reservation</w:t>
      </w:r>
      <w:r w:rsidR="008D03E3" w:rsidRPr="00F61C0C">
        <w:rPr>
          <w:color w:val="000000" w:themeColor="text1"/>
          <w:sz w:val="20"/>
          <w:szCs w:val="20"/>
          <w:lang w:val="en-AU"/>
        </w:rPr>
        <w:t xml:space="preserve"> message</w:t>
      </w:r>
      <w:r w:rsidRPr="00F61C0C">
        <w:rPr>
          <w:color w:val="000000" w:themeColor="text1"/>
          <w:sz w:val="20"/>
          <w:szCs w:val="20"/>
          <w:lang w:val="en-AU"/>
        </w:rPr>
        <w:t xml:space="preserve"> for the initial transmission</w:t>
      </w:r>
      <w:r w:rsidR="008D03E3" w:rsidRPr="00F61C0C">
        <w:rPr>
          <w:color w:val="000000" w:themeColor="text1"/>
          <w:sz w:val="20"/>
          <w:szCs w:val="20"/>
          <w:lang w:val="en-AU"/>
        </w:rPr>
        <w:t xml:space="preserve"> and the selected target </w:t>
      </w:r>
      <w:r w:rsidRPr="00F61C0C">
        <w:rPr>
          <w:color w:val="000000" w:themeColor="text1"/>
          <w:sz w:val="20"/>
          <w:szCs w:val="20"/>
          <w:lang w:val="en-AU"/>
        </w:rPr>
        <w:t>PSSCH</w:t>
      </w:r>
      <w:r w:rsidR="008D03E3" w:rsidRPr="00F61C0C">
        <w:rPr>
          <w:color w:val="000000" w:themeColor="text1"/>
          <w:sz w:val="20"/>
          <w:szCs w:val="20"/>
          <w:lang w:val="en-AU"/>
        </w:rPr>
        <w:t xml:space="preserve"> resource(s) should not be far apart and within the latency limit. As such, the sensing period for resource </w:t>
      </w:r>
      <w:r w:rsidRPr="00F61C0C">
        <w:rPr>
          <w:color w:val="000000" w:themeColor="text1"/>
          <w:sz w:val="20"/>
          <w:szCs w:val="20"/>
          <w:lang w:val="en-AU"/>
        </w:rPr>
        <w:t>reservation</w:t>
      </w:r>
      <w:r w:rsidR="008D03E3" w:rsidRPr="00F61C0C">
        <w:rPr>
          <w:color w:val="000000" w:themeColor="text1"/>
          <w:sz w:val="20"/>
          <w:szCs w:val="20"/>
          <w:lang w:val="en-AU"/>
        </w:rPr>
        <w:t xml:space="preserve"> would not need to be too long either to save UE power consumption and memory buffer. In the following, we evaluated this “short term sensing” </w:t>
      </w:r>
      <w:r w:rsidRPr="00F61C0C">
        <w:rPr>
          <w:color w:val="000000" w:themeColor="text1"/>
          <w:sz w:val="20"/>
          <w:szCs w:val="20"/>
          <w:lang w:val="en-AU"/>
        </w:rPr>
        <w:t>and</w:t>
      </w:r>
      <w:r w:rsidR="008D03E3" w:rsidRPr="00F61C0C">
        <w:rPr>
          <w:color w:val="000000" w:themeColor="text1"/>
          <w:sz w:val="20"/>
          <w:szCs w:val="20"/>
          <w:lang w:val="en-AU"/>
        </w:rPr>
        <w:t xml:space="preserve"> </w:t>
      </w:r>
      <w:r w:rsidRPr="00F61C0C">
        <w:rPr>
          <w:color w:val="000000" w:themeColor="text1"/>
          <w:sz w:val="20"/>
          <w:szCs w:val="20"/>
          <w:lang w:val="en-AU"/>
        </w:rPr>
        <w:t xml:space="preserve">resource reservation for initial </w:t>
      </w:r>
      <w:r w:rsidR="008D03E3" w:rsidRPr="00F61C0C">
        <w:rPr>
          <w:color w:val="000000" w:themeColor="text1"/>
          <w:sz w:val="20"/>
          <w:szCs w:val="20"/>
          <w:lang w:val="en-AU"/>
        </w:rPr>
        <w:t xml:space="preserve">PSSCH </w:t>
      </w:r>
      <w:r w:rsidRPr="00F61C0C">
        <w:rPr>
          <w:color w:val="000000" w:themeColor="text1"/>
          <w:sz w:val="20"/>
          <w:szCs w:val="20"/>
          <w:lang w:val="en-AU"/>
        </w:rPr>
        <w:t>transmission</w:t>
      </w:r>
      <w:r w:rsidR="008D03E3" w:rsidRPr="00F61C0C">
        <w:rPr>
          <w:color w:val="000000" w:themeColor="text1"/>
          <w:sz w:val="20"/>
          <w:szCs w:val="20"/>
          <w:lang w:val="en-AU"/>
        </w:rPr>
        <w:t xml:space="preserve"> </w:t>
      </w:r>
      <w:r w:rsidRPr="00F61C0C">
        <w:rPr>
          <w:color w:val="000000" w:themeColor="text1"/>
          <w:sz w:val="20"/>
          <w:szCs w:val="20"/>
          <w:lang w:val="en-AU"/>
        </w:rPr>
        <w:t>in both highway and urban scenarios and for</w:t>
      </w:r>
      <w:r w:rsidR="008D03E3" w:rsidRPr="00F61C0C">
        <w:rPr>
          <w:color w:val="000000" w:themeColor="text1"/>
          <w:sz w:val="20"/>
          <w:szCs w:val="20"/>
          <w:lang w:val="en-AU"/>
        </w:rPr>
        <w:t xml:space="preserve"> both periodic and aperiodic types of traffic and also evaluated various </w:t>
      </w:r>
      <w:r w:rsidRPr="00F61C0C">
        <w:rPr>
          <w:color w:val="000000" w:themeColor="text1"/>
          <w:sz w:val="20"/>
          <w:szCs w:val="20"/>
          <w:lang w:val="en-AU"/>
        </w:rPr>
        <w:t>resource reservation</w:t>
      </w:r>
      <w:r w:rsidR="008D03E3" w:rsidRPr="00F61C0C">
        <w:rPr>
          <w:color w:val="000000" w:themeColor="text1"/>
          <w:sz w:val="20"/>
          <w:szCs w:val="20"/>
          <w:lang w:val="en-AU"/>
        </w:rPr>
        <w:t xml:space="preserve"> schemes as described in the following. </w:t>
      </w:r>
    </w:p>
    <w:p w14:paraId="7AF7E3C4" w14:textId="187BA374" w:rsidR="008D03E3" w:rsidRPr="00C25612" w:rsidRDefault="00A4016A" w:rsidP="00A4016A">
      <w:pPr>
        <w:pStyle w:val="ListParagraph"/>
        <w:numPr>
          <w:ilvl w:val="0"/>
          <w:numId w:val="7"/>
        </w:numPr>
        <w:spacing w:after="240"/>
        <w:ind w:firstLineChars="0"/>
        <w:jc w:val="both"/>
        <w:rPr>
          <w:rFonts w:ascii="Arial" w:hAnsi="Arial" w:cs="Arial"/>
          <w:color w:val="000000" w:themeColor="text1"/>
          <w:sz w:val="20"/>
          <w:szCs w:val="20"/>
          <w:lang w:val="en-AU"/>
        </w:rPr>
      </w:pPr>
      <w:r>
        <w:rPr>
          <w:rFonts w:ascii="Arial" w:hAnsi="Arial" w:cs="Arial"/>
          <w:b/>
          <w:i/>
          <w:color w:val="000000" w:themeColor="text1"/>
          <w:sz w:val="20"/>
          <w:szCs w:val="20"/>
          <w:lang w:val="en-AU"/>
        </w:rPr>
        <w:t>Reservation for initial</w:t>
      </w:r>
      <w:r w:rsidR="00BD0D0D">
        <w:rPr>
          <w:rFonts w:ascii="Arial" w:hAnsi="Arial" w:cs="Arial"/>
          <w:b/>
          <w:i/>
          <w:color w:val="000000" w:themeColor="text1"/>
          <w:sz w:val="20"/>
          <w:szCs w:val="20"/>
          <w:lang w:val="en-AU"/>
        </w:rPr>
        <w:t>-</w:t>
      </w:r>
      <w:r>
        <w:rPr>
          <w:rFonts w:ascii="Arial" w:hAnsi="Arial" w:cs="Arial"/>
          <w:b/>
          <w:i/>
          <w:color w:val="000000" w:themeColor="text1"/>
          <w:sz w:val="20"/>
          <w:szCs w:val="20"/>
          <w:lang w:val="en-AU"/>
        </w:rPr>
        <w:t>Tx</w:t>
      </w:r>
      <w:r w:rsidR="008D03E3" w:rsidRPr="00C25612">
        <w:rPr>
          <w:rFonts w:ascii="Arial" w:hAnsi="Arial" w:cs="Arial"/>
          <w:b/>
          <w:i/>
          <w:color w:val="000000" w:themeColor="text1"/>
          <w:sz w:val="20"/>
          <w:szCs w:val="20"/>
          <w:lang w:val="en-AU"/>
        </w:rPr>
        <w:t>:</w:t>
      </w:r>
      <w:r w:rsidR="008D03E3" w:rsidRPr="00C25612">
        <w:rPr>
          <w:rFonts w:ascii="Arial" w:hAnsi="Arial" w:cs="Arial"/>
          <w:color w:val="000000" w:themeColor="text1"/>
          <w:sz w:val="20"/>
          <w:szCs w:val="20"/>
          <w:lang w:val="en-AU"/>
        </w:rPr>
        <w:t xml:space="preserve"> </w:t>
      </w:r>
      <w:r w:rsidR="008D03E3">
        <w:rPr>
          <w:rFonts w:ascii="Arial" w:hAnsi="Arial" w:cs="Arial"/>
          <w:color w:val="000000" w:themeColor="text1"/>
          <w:sz w:val="20"/>
          <w:szCs w:val="20"/>
          <w:lang w:val="en-AU"/>
        </w:rPr>
        <w:t>It’s s</w:t>
      </w:r>
      <w:r w:rsidR="008D03E3" w:rsidRPr="00C25612">
        <w:rPr>
          <w:rFonts w:ascii="Arial" w:hAnsi="Arial" w:cs="Arial"/>
          <w:color w:val="000000" w:themeColor="text1"/>
          <w:sz w:val="20"/>
          <w:szCs w:val="20"/>
          <w:lang w:val="en-AU"/>
        </w:rPr>
        <w:t xml:space="preserve">ame working principle as LTE-sidelink mode 4 sensing and resource selection with a SA reading/sensing period prior to packet generation/arrival from the upper layers and a resource selection window after the packet generation/arrival. In this </w:t>
      </w:r>
      <w:r w:rsidR="008D03E3" w:rsidRPr="00C25612">
        <w:rPr>
          <w:rFonts w:ascii="Arial" w:hAnsi="Arial" w:cs="Arial"/>
          <w:color w:val="000000" w:themeColor="text1"/>
          <w:sz w:val="20"/>
          <w:szCs w:val="20"/>
          <w:lang w:val="en-AU"/>
        </w:rPr>
        <w:lastRenderedPageBreak/>
        <w:t xml:space="preserve">baseline scheme, the SA reading/sensing period is set at 50ms and the resource selection window is also set at 50ms for performance evaluation. Based on SA reading/sensing results, first a set of available </w:t>
      </w:r>
      <w:r w:rsidR="008D03E3">
        <w:rPr>
          <w:rFonts w:ascii="Arial" w:hAnsi="Arial" w:cs="Arial"/>
          <w:color w:val="000000" w:themeColor="text1"/>
          <w:sz w:val="20"/>
          <w:szCs w:val="20"/>
          <w:lang w:val="en-AU"/>
        </w:rPr>
        <w:t xml:space="preserve">PSSCH </w:t>
      </w:r>
      <w:r w:rsidR="008D03E3" w:rsidRPr="00C25612">
        <w:rPr>
          <w:rFonts w:ascii="Arial" w:hAnsi="Arial" w:cs="Arial"/>
          <w:color w:val="000000" w:themeColor="text1"/>
          <w:sz w:val="20"/>
          <w:szCs w:val="20"/>
          <w:lang w:val="en-AU"/>
        </w:rPr>
        <w:t xml:space="preserve">resources are determined within the resource selection window and a </w:t>
      </w:r>
      <w:r w:rsidR="008D03E3">
        <w:rPr>
          <w:rFonts w:ascii="Arial" w:hAnsi="Arial" w:cs="Arial"/>
          <w:color w:val="000000" w:themeColor="text1"/>
          <w:sz w:val="20"/>
          <w:szCs w:val="20"/>
          <w:lang w:val="en-AU"/>
        </w:rPr>
        <w:t xml:space="preserve">PSSCH </w:t>
      </w:r>
      <w:r w:rsidR="008D03E3" w:rsidRPr="00C25612">
        <w:rPr>
          <w:rFonts w:ascii="Arial" w:hAnsi="Arial" w:cs="Arial"/>
          <w:color w:val="000000" w:themeColor="text1"/>
          <w:sz w:val="20"/>
          <w:szCs w:val="20"/>
          <w:lang w:val="en-AU"/>
        </w:rPr>
        <w:t xml:space="preserve">resource is randomly selected among all of the available resources for data transmission. Then a PSCCH </w:t>
      </w:r>
      <w:r w:rsidR="008D03E3">
        <w:rPr>
          <w:rFonts w:ascii="Arial" w:hAnsi="Arial" w:cs="Arial"/>
          <w:color w:val="000000" w:themeColor="text1"/>
          <w:sz w:val="20"/>
          <w:szCs w:val="20"/>
          <w:lang w:val="en-AU"/>
        </w:rPr>
        <w:t xml:space="preserve">resource </w:t>
      </w:r>
      <w:r w:rsidR="008D03E3" w:rsidRPr="00C25612">
        <w:rPr>
          <w:rFonts w:ascii="Arial" w:hAnsi="Arial" w:cs="Arial"/>
          <w:color w:val="000000" w:themeColor="text1"/>
          <w:sz w:val="20"/>
          <w:szCs w:val="20"/>
          <w:lang w:val="en-AU"/>
        </w:rPr>
        <w:t>is</w:t>
      </w:r>
      <w:r w:rsidR="008D03E3">
        <w:rPr>
          <w:rFonts w:ascii="Arial" w:hAnsi="Arial" w:cs="Arial"/>
          <w:color w:val="000000" w:themeColor="text1"/>
          <w:sz w:val="20"/>
          <w:szCs w:val="20"/>
          <w:lang w:val="en-AU"/>
        </w:rPr>
        <w:t xml:space="preserve"> also</w:t>
      </w:r>
      <w:r w:rsidR="008D03E3" w:rsidRPr="00C25612">
        <w:rPr>
          <w:rFonts w:ascii="Arial" w:hAnsi="Arial" w:cs="Arial"/>
          <w:color w:val="000000" w:themeColor="text1"/>
          <w:sz w:val="20"/>
          <w:szCs w:val="20"/>
          <w:lang w:val="en-AU"/>
        </w:rPr>
        <w:t xml:space="preserve"> randomly selected </w:t>
      </w:r>
      <w:r w:rsidR="008D03E3">
        <w:rPr>
          <w:rFonts w:ascii="Arial" w:hAnsi="Arial" w:cs="Arial"/>
          <w:color w:val="000000" w:themeColor="text1"/>
          <w:sz w:val="20"/>
          <w:szCs w:val="20"/>
          <w:lang w:val="en-AU"/>
        </w:rPr>
        <w:t xml:space="preserve">for </w:t>
      </w:r>
      <w:r>
        <w:rPr>
          <w:rFonts w:ascii="Arial" w:hAnsi="Arial" w:cs="Arial"/>
          <w:color w:val="000000" w:themeColor="text1"/>
          <w:sz w:val="20"/>
          <w:szCs w:val="20"/>
          <w:lang w:val="en-AU"/>
        </w:rPr>
        <w:t xml:space="preserve">reserving </w:t>
      </w:r>
      <w:r w:rsidR="008D03E3">
        <w:rPr>
          <w:rFonts w:ascii="Arial" w:hAnsi="Arial" w:cs="Arial"/>
          <w:color w:val="000000" w:themeColor="text1"/>
          <w:sz w:val="20"/>
          <w:szCs w:val="20"/>
          <w:lang w:val="en-AU"/>
        </w:rPr>
        <w:t xml:space="preserve">the </w:t>
      </w:r>
      <w:r>
        <w:rPr>
          <w:rFonts w:ascii="Arial" w:hAnsi="Arial" w:cs="Arial"/>
          <w:color w:val="000000" w:themeColor="text1"/>
          <w:sz w:val="20"/>
          <w:szCs w:val="20"/>
          <w:lang w:val="en-AU"/>
        </w:rPr>
        <w:t xml:space="preserve">initial transmission </w:t>
      </w:r>
      <w:r w:rsidR="008D03E3" w:rsidRPr="00C25612">
        <w:rPr>
          <w:rFonts w:ascii="Arial" w:hAnsi="Arial" w:cs="Arial"/>
          <w:color w:val="000000" w:themeColor="text1"/>
          <w:sz w:val="20"/>
          <w:szCs w:val="20"/>
          <w:lang w:val="en-AU"/>
        </w:rPr>
        <w:t>within the resource selection window but before the selected PSSCH resource.</w:t>
      </w:r>
    </w:p>
    <w:p w14:paraId="12E9D2A9" w14:textId="0AFAB841" w:rsidR="008D03E3" w:rsidRPr="00CF1603" w:rsidRDefault="008D03E3" w:rsidP="00A4016A">
      <w:pPr>
        <w:pStyle w:val="ListParagraph"/>
        <w:numPr>
          <w:ilvl w:val="0"/>
          <w:numId w:val="7"/>
        </w:numPr>
        <w:spacing w:after="240"/>
        <w:ind w:firstLineChars="0"/>
        <w:jc w:val="both"/>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 xml:space="preserve">Short term sensing (STS) within </w:t>
      </w:r>
      <w:proofErr w:type="spellStart"/>
      <w:r w:rsidRPr="00CF1603">
        <w:rPr>
          <w:rFonts w:ascii="Arial" w:hAnsi="Arial" w:cs="Arial"/>
          <w:b/>
          <w:i/>
          <w:color w:val="000000" w:themeColor="text1"/>
          <w:sz w:val="20"/>
          <w:szCs w:val="20"/>
          <w:lang w:val="en-AU"/>
        </w:rPr>
        <w:t>Xms</w:t>
      </w:r>
      <w:proofErr w:type="spellEnd"/>
      <w:r w:rsidRPr="00CF1603">
        <w:rPr>
          <w:rFonts w:ascii="Arial" w:hAnsi="Arial" w:cs="Arial"/>
          <w:b/>
          <w:i/>
          <w:color w:val="000000" w:themeColor="text1"/>
          <w:sz w:val="20"/>
          <w:szCs w:val="20"/>
          <w:lang w:val="en-AU"/>
        </w:rPr>
        <w:t xml:space="preserve">: </w:t>
      </w:r>
      <w:r w:rsidRPr="00CF1603">
        <w:rPr>
          <w:rFonts w:ascii="Arial" w:hAnsi="Arial" w:cs="Arial"/>
          <w:color w:val="000000" w:themeColor="text1"/>
          <w:sz w:val="20"/>
          <w:szCs w:val="20"/>
          <w:lang w:val="en-AU"/>
        </w:rPr>
        <w:t>Same as the</w:t>
      </w:r>
      <w:r>
        <w:rPr>
          <w:rFonts w:ascii="Arial" w:hAnsi="Arial" w:cs="Arial"/>
          <w:color w:val="000000" w:themeColor="text1"/>
          <w:sz w:val="20"/>
          <w:szCs w:val="20"/>
          <w:lang w:val="en-AU"/>
        </w:rPr>
        <w:t xml:space="preserve"> above</w:t>
      </w:r>
      <w:r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scheme, where a PSSCH resource is randomly selected among the set of available / unused resources within the selection window. </w:t>
      </w:r>
      <w:r>
        <w:rPr>
          <w:rFonts w:ascii="Arial" w:hAnsi="Arial" w:cs="Arial"/>
          <w:color w:val="000000" w:themeColor="text1"/>
          <w:sz w:val="20"/>
          <w:szCs w:val="20"/>
          <w:lang w:val="en-AU"/>
        </w:rPr>
        <w:t>But a</w:t>
      </w:r>
      <w:r w:rsidRPr="00CF1603">
        <w:rPr>
          <w:rFonts w:ascii="Arial" w:hAnsi="Arial" w:cs="Arial"/>
          <w:color w:val="000000" w:themeColor="text1"/>
          <w:sz w:val="20"/>
          <w:szCs w:val="20"/>
          <w:lang w:val="en-AU"/>
        </w:rPr>
        <w:t xml:space="preserve">fter </w:t>
      </w:r>
      <w:r>
        <w:rPr>
          <w:rFonts w:ascii="Arial" w:hAnsi="Arial" w:cs="Arial"/>
          <w:color w:val="000000" w:themeColor="text1"/>
          <w:sz w:val="20"/>
          <w:szCs w:val="20"/>
          <w:lang w:val="en-AU"/>
        </w:rPr>
        <w:t xml:space="preserve">the </w:t>
      </w:r>
      <w:r w:rsidRPr="00CF1603">
        <w:rPr>
          <w:rFonts w:ascii="Arial" w:hAnsi="Arial" w:cs="Arial"/>
          <w:color w:val="000000" w:themeColor="text1"/>
          <w:sz w:val="20"/>
          <w:szCs w:val="20"/>
          <w:lang w:val="en-AU"/>
        </w:rPr>
        <w:t xml:space="preserve">random selection of </w:t>
      </w:r>
      <w:r>
        <w:rPr>
          <w:rFonts w:ascii="Arial" w:hAnsi="Arial" w:cs="Arial"/>
          <w:color w:val="000000" w:themeColor="text1"/>
          <w:sz w:val="20"/>
          <w:szCs w:val="20"/>
          <w:lang w:val="en-AU"/>
        </w:rPr>
        <w:t xml:space="preserve">the </w:t>
      </w:r>
      <w:r w:rsidRPr="00CF1603">
        <w:rPr>
          <w:rFonts w:ascii="Arial" w:hAnsi="Arial" w:cs="Arial"/>
          <w:color w:val="000000" w:themeColor="text1"/>
          <w:sz w:val="20"/>
          <w:szCs w:val="20"/>
          <w:lang w:val="en-AU"/>
        </w:rPr>
        <w:t xml:space="preserve">PSSCH resource, </w:t>
      </w:r>
      <w:r>
        <w:rPr>
          <w:rFonts w:ascii="Arial" w:hAnsi="Arial" w:cs="Arial"/>
          <w:color w:val="000000" w:themeColor="text1"/>
          <w:sz w:val="20"/>
          <w:szCs w:val="20"/>
          <w:lang w:val="en-AU"/>
        </w:rPr>
        <w:t>the associated</w:t>
      </w:r>
      <w:r w:rsidRPr="00CF1603">
        <w:rPr>
          <w:rFonts w:ascii="Arial" w:hAnsi="Arial" w:cs="Arial"/>
          <w:color w:val="000000" w:themeColor="text1"/>
          <w:sz w:val="20"/>
          <w:szCs w:val="20"/>
          <w:lang w:val="en-AU"/>
        </w:rPr>
        <w:t xml:space="preserve"> PSCCH resource is randomly selected and the </w:t>
      </w:r>
      <w:r w:rsidR="00BD0D0D">
        <w:rPr>
          <w:rFonts w:ascii="Arial" w:hAnsi="Arial" w:cs="Arial"/>
          <w:color w:val="000000" w:themeColor="text1"/>
          <w:sz w:val="20"/>
          <w:szCs w:val="20"/>
          <w:lang w:val="en-AU"/>
        </w:rPr>
        <w:t>reservation</w:t>
      </w:r>
      <w:r>
        <w:rPr>
          <w:rFonts w:ascii="Arial" w:hAnsi="Arial" w:cs="Arial"/>
          <w:color w:val="000000" w:themeColor="text1"/>
          <w:sz w:val="20"/>
          <w:szCs w:val="20"/>
          <w:lang w:val="en-AU"/>
        </w:rPr>
        <w:t xml:space="preserve"> indication (SCI)</w:t>
      </w:r>
      <w:r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 xml:space="preserve">for initial-Tx </w:t>
      </w:r>
      <w:r w:rsidRPr="00CF1603">
        <w:rPr>
          <w:rFonts w:ascii="Arial" w:hAnsi="Arial" w:cs="Arial"/>
          <w:color w:val="000000" w:themeColor="text1"/>
          <w:sz w:val="20"/>
          <w:szCs w:val="20"/>
          <w:lang w:val="en-AU"/>
        </w:rPr>
        <w:t xml:space="preserve">is transmitted as soon as possible, within </w:t>
      </w:r>
      <w:proofErr w:type="spellStart"/>
      <w:r w:rsidRPr="00CF1603">
        <w:rPr>
          <w:rFonts w:ascii="Arial" w:hAnsi="Arial" w:cs="Arial"/>
          <w:color w:val="000000" w:themeColor="text1"/>
          <w:sz w:val="20"/>
          <w:szCs w:val="20"/>
          <w:lang w:val="en-AU"/>
        </w:rPr>
        <w:t>Xms</w:t>
      </w:r>
      <w:proofErr w:type="spellEnd"/>
      <w:r w:rsidRPr="00CF1603">
        <w:rPr>
          <w:rFonts w:ascii="Arial" w:hAnsi="Arial" w:cs="Arial"/>
          <w:color w:val="000000" w:themeColor="text1"/>
          <w:sz w:val="20"/>
          <w:szCs w:val="20"/>
          <w:lang w:val="en-AU"/>
        </w:rPr>
        <w:t xml:space="preserve">. In </w:t>
      </w:r>
      <w:r>
        <w:rPr>
          <w:rFonts w:ascii="Arial" w:hAnsi="Arial" w:cs="Arial"/>
          <w:color w:val="000000" w:themeColor="text1"/>
          <w:sz w:val="20"/>
          <w:szCs w:val="20"/>
          <w:lang w:val="en-AU"/>
        </w:rPr>
        <w:t>the</w:t>
      </w:r>
      <w:r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 xml:space="preserve">following </w:t>
      </w:r>
      <w:r w:rsidRPr="00CF1603">
        <w:rPr>
          <w:rFonts w:ascii="Arial" w:hAnsi="Arial" w:cs="Arial"/>
          <w:color w:val="000000" w:themeColor="text1"/>
          <w:sz w:val="20"/>
          <w:szCs w:val="20"/>
          <w:lang w:val="en-AU"/>
        </w:rPr>
        <w:t>simulation evaluation, X is set to 5ms.</w:t>
      </w:r>
    </w:p>
    <w:p w14:paraId="2F436BFF" w14:textId="355D44F1" w:rsidR="008D03E3" w:rsidRPr="00CF1603" w:rsidRDefault="008D03E3" w:rsidP="00A4016A">
      <w:pPr>
        <w:pStyle w:val="ListParagraph"/>
        <w:numPr>
          <w:ilvl w:val="0"/>
          <w:numId w:val="7"/>
        </w:numPr>
        <w:spacing w:after="240"/>
        <w:ind w:firstLineChars="0"/>
        <w:jc w:val="both"/>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Short term sensing with two PSCCH transmissions:</w:t>
      </w:r>
      <w:r w:rsidRPr="00CF1603">
        <w:rPr>
          <w:rFonts w:ascii="Arial" w:hAnsi="Arial" w:cs="Arial"/>
          <w:color w:val="000000" w:themeColor="text1"/>
          <w:sz w:val="20"/>
          <w:szCs w:val="20"/>
          <w:lang w:val="en-AU"/>
        </w:rPr>
        <w:t xml:space="preserve"> Same as the </w:t>
      </w:r>
      <w:r>
        <w:rPr>
          <w:rFonts w:ascii="Arial" w:hAnsi="Arial" w:cs="Arial"/>
          <w:color w:val="000000" w:themeColor="text1"/>
          <w:sz w:val="20"/>
          <w:szCs w:val="20"/>
          <w:lang w:val="en-AU"/>
        </w:rPr>
        <w:t>above</w:t>
      </w:r>
      <w:r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for initial-Tx</w:t>
      </w:r>
      <w:r w:rsidRPr="00CF1603">
        <w:rPr>
          <w:rFonts w:ascii="Arial" w:hAnsi="Arial" w:cs="Arial"/>
          <w:color w:val="000000" w:themeColor="text1"/>
          <w:sz w:val="20"/>
          <w:szCs w:val="20"/>
          <w:lang w:val="en-AU"/>
        </w:rPr>
        <w:t xml:space="preserve"> scheme, a PSSCH resource is randomly selected among the set of available / unused resources within the selection window. But the associated PSCCH</w:t>
      </w:r>
      <w:r>
        <w:rPr>
          <w:rFonts w:ascii="Arial" w:hAnsi="Arial" w:cs="Arial"/>
          <w:color w:val="000000" w:themeColor="text1"/>
          <w:sz w:val="20"/>
          <w:szCs w:val="20"/>
          <w:lang w:val="en-AU"/>
        </w:rPr>
        <w:t xml:space="preserve"> / </w:t>
      </w:r>
      <w:r w:rsidR="00BD0D0D">
        <w:rPr>
          <w:rFonts w:ascii="Arial" w:hAnsi="Arial" w:cs="Arial"/>
          <w:color w:val="000000" w:themeColor="text1"/>
          <w:sz w:val="20"/>
          <w:szCs w:val="20"/>
          <w:lang w:val="en-AU"/>
        </w:rPr>
        <w:t>reservation indication (SCI)</w:t>
      </w:r>
      <w:r w:rsidR="00BD0D0D"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for initial-Tx</w:t>
      </w:r>
      <w:r w:rsidRPr="00CF1603">
        <w:rPr>
          <w:rFonts w:ascii="Arial" w:hAnsi="Arial" w:cs="Arial"/>
          <w:color w:val="000000" w:themeColor="text1"/>
          <w:sz w:val="20"/>
          <w:szCs w:val="20"/>
          <w:lang w:val="en-AU"/>
        </w:rPr>
        <w:t xml:space="preserve"> is repeated and transmitted twice before the PSSCH to improve detection performance, instead of once in the baseline scheme.</w:t>
      </w:r>
    </w:p>
    <w:p w14:paraId="4892DDDE" w14:textId="34322EDE" w:rsidR="008D03E3" w:rsidRPr="0097733C" w:rsidRDefault="008D03E3" w:rsidP="00A4016A">
      <w:pPr>
        <w:pStyle w:val="ListParagraph"/>
        <w:numPr>
          <w:ilvl w:val="0"/>
          <w:numId w:val="7"/>
        </w:numPr>
        <w:spacing w:after="240"/>
        <w:ind w:firstLineChars="0"/>
        <w:jc w:val="both"/>
        <w:rPr>
          <w:rFonts w:ascii="Arial" w:hAnsi="Arial" w:cs="Arial"/>
          <w:color w:val="000000" w:themeColor="text1"/>
          <w:sz w:val="20"/>
          <w:szCs w:val="20"/>
          <w:lang w:val="en-AU"/>
        </w:rPr>
      </w:pPr>
      <w:r w:rsidRPr="0097733C">
        <w:rPr>
          <w:rFonts w:ascii="Arial" w:hAnsi="Arial" w:cs="Arial"/>
          <w:b/>
          <w:i/>
          <w:color w:val="000000" w:themeColor="text1"/>
          <w:sz w:val="20"/>
          <w:szCs w:val="20"/>
          <w:lang w:val="en-AU"/>
        </w:rPr>
        <w:t xml:space="preserve">Short term sensing (STS) continuous sensing: </w:t>
      </w:r>
      <w:r w:rsidRPr="0097733C">
        <w:rPr>
          <w:rFonts w:ascii="Arial" w:hAnsi="Arial" w:cs="Arial"/>
          <w:color w:val="000000" w:themeColor="text1"/>
          <w:sz w:val="20"/>
          <w:szCs w:val="20"/>
          <w:lang w:val="en-AU"/>
        </w:rPr>
        <w:t xml:space="preserve">Same as the </w:t>
      </w:r>
      <w:r>
        <w:rPr>
          <w:rFonts w:ascii="Arial" w:hAnsi="Arial" w:cs="Arial"/>
          <w:color w:val="000000" w:themeColor="text1"/>
          <w:sz w:val="20"/>
          <w:szCs w:val="20"/>
          <w:lang w:val="en-AU"/>
        </w:rPr>
        <w:t>above</w:t>
      </w:r>
      <w:r w:rsidRPr="0097733C">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for initial-Tx</w:t>
      </w:r>
      <w:r w:rsidR="00BD0D0D" w:rsidRPr="00CF1603">
        <w:rPr>
          <w:rFonts w:ascii="Arial" w:hAnsi="Arial" w:cs="Arial"/>
          <w:color w:val="000000" w:themeColor="text1"/>
          <w:sz w:val="20"/>
          <w:szCs w:val="20"/>
          <w:lang w:val="en-AU"/>
        </w:rPr>
        <w:t xml:space="preserve"> </w:t>
      </w:r>
      <w:r w:rsidRPr="0097733C">
        <w:rPr>
          <w:rFonts w:ascii="Arial" w:hAnsi="Arial" w:cs="Arial"/>
          <w:color w:val="000000" w:themeColor="text1"/>
          <w:sz w:val="20"/>
          <w:szCs w:val="20"/>
          <w:lang w:val="en-AU"/>
        </w:rPr>
        <w:t xml:space="preserve">scheme, a PSCCH and a PSSCH resource are randomly selected among the set of available / unused resources within the selection window. Furthermore, UE continue to perform SA reading and sensing before the associated PSCCH </w:t>
      </w:r>
      <w:r>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reservation indication (SCI)</w:t>
      </w:r>
      <w:r w:rsidR="00BD0D0D" w:rsidRPr="00CF1603">
        <w:rPr>
          <w:rFonts w:ascii="Arial" w:hAnsi="Arial" w:cs="Arial"/>
          <w:color w:val="000000" w:themeColor="text1"/>
          <w:sz w:val="20"/>
          <w:szCs w:val="20"/>
          <w:lang w:val="en-AU"/>
        </w:rPr>
        <w:t xml:space="preserve"> </w:t>
      </w:r>
      <w:r w:rsidR="00BD0D0D">
        <w:rPr>
          <w:rFonts w:ascii="Arial" w:hAnsi="Arial" w:cs="Arial"/>
          <w:color w:val="000000" w:themeColor="text1"/>
          <w:sz w:val="20"/>
          <w:szCs w:val="20"/>
          <w:lang w:val="en-AU"/>
        </w:rPr>
        <w:t>for initial-Tx</w:t>
      </w:r>
      <w:r w:rsidR="00BD0D0D" w:rsidRPr="0097733C">
        <w:rPr>
          <w:rFonts w:ascii="Arial" w:hAnsi="Arial" w:cs="Arial"/>
          <w:color w:val="000000" w:themeColor="text1"/>
          <w:sz w:val="20"/>
          <w:szCs w:val="20"/>
          <w:lang w:val="en-AU"/>
        </w:rPr>
        <w:t xml:space="preserve"> </w:t>
      </w:r>
      <w:r w:rsidRPr="0097733C">
        <w:rPr>
          <w:rFonts w:ascii="Arial" w:hAnsi="Arial" w:cs="Arial"/>
          <w:color w:val="000000" w:themeColor="text1"/>
          <w:sz w:val="20"/>
          <w:szCs w:val="20"/>
          <w:lang w:val="en-AU"/>
        </w:rPr>
        <w:t>is transmitted. If potential Tx collision is detected</w:t>
      </w:r>
      <w:r>
        <w:rPr>
          <w:rFonts w:ascii="Arial" w:hAnsi="Arial" w:cs="Arial"/>
          <w:color w:val="000000" w:themeColor="text1"/>
          <w:sz w:val="20"/>
          <w:szCs w:val="20"/>
          <w:lang w:val="en-AU"/>
        </w:rPr>
        <w:t xml:space="preserve"> (e.g. a </w:t>
      </w:r>
      <w:r w:rsidR="00BD0D0D">
        <w:rPr>
          <w:rFonts w:ascii="Arial" w:hAnsi="Arial" w:cs="Arial"/>
          <w:color w:val="000000" w:themeColor="text1"/>
          <w:sz w:val="20"/>
          <w:szCs w:val="20"/>
          <w:lang w:val="en-AU"/>
        </w:rPr>
        <w:t>reservation indication (SCI)</w:t>
      </w:r>
      <w:r w:rsidR="00BD0D0D" w:rsidRPr="00CF1603">
        <w:rPr>
          <w:rFonts w:ascii="Arial" w:hAnsi="Arial" w:cs="Arial"/>
          <w:color w:val="000000" w:themeColor="text1"/>
          <w:sz w:val="20"/>
          <w:szCs w:val="20"/>
          <w:lang w:val="en-AU"/>
        </w:rPr>
        <w:t xml:space="preserve"> </w:t>
      </w:r>
      <w:r>
        <w:rPr>
          <w:rFonts w:ascii="Arial" w:hAnsi="Arial" w:cs="Arial"/>
          <w:color w:val="000000" w:themeColor="text1"/>
          <w:sz w:val="20"/>
          <w:szCs w:val="20"/>
          <w:lang w:val="en-AU"/>
        </w:rPr>
        <w:t>is received from another UE indicating the same or overlapping the selected PSSCH resource)</w:t>
      </w:r>
      <w:r w:rsidRPr="0097733C">
        <w:rPr>
          <w:rFonts w:ascii="Arial" w:hAnsi="Arial" w:cs="Arial"/>
          <w:color w:val="000000" w:themeColor="text1"/>
          <w:sz w:val="20"/>
          <w:szCs w:val="20"/>
          <w:lang w:val="en-AU"/>
        </w:rPr>
        <w:t xml:space="preserve">, PSSCH resource is re-selected among the remaining available resources. </w:t>
      </w:r>
    </w:p>
    <w:p w14:paraId="45566B62" w14:textId="77777777" w:rsidR="008D03E3" w:rsidRPr="009A4F26" w:rsidRDefault="008D03E3" w:rsidP="008D03E3">
      <w:pPr>
        <w:spacing w:after="60"/>
        <w:rPr>
          <w:color w:val="000000" w:themeColor="text1"/>
          <w:sz w:val="20"/>
        </w:rPr>
      </w:pPr>
      <w:r w:rsidRPr="009A4F26">
        <w:rPr>
          <w:color w:val="000000" w:themeColor="text1"/>
          <w:sz w:val="20"/>
        </w:rPr>
        <w:t>Main results observations:</w:t>
      </w:r>
    </w:p>
    <w:p w14:paraId="6FFC354D" w14:textId="77777777" w:rsidR="000556E9" w:rsidRPr="009A4F26" w:rsidRDefault="008D03E3" w:rsidP="008D03E3">
      <w:pPr>
        <w:pStyle w:val="ListParagraph"/>
        <w:numPr>
          <w:ilvl w:val="0"/>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rPr>
        <w:t xml:space="preserve">From the results shown </w:t>
      </w:r>
      <w:r w:rsidR="000556E9" w:rsidRPr="009A4F26">
        <w:rPr>
          <w:rFonts w:ascii="Arial" w:hAnsi="Arial" w:cs="Arial"/>
          <w:color w:val="000000" w:themeColor="text1"/>
          <w:sz w:val="20"/>
          <w:szCs w:val="21"/>
        </w:rPr>
        <w:t>overall</w:t>
      </w:r>
      <w:r w:rsidRPr="009A4F26">
        <w:rPr>
          <w:rFonts w:ascii="Arial" w:hAnsi="Arial" w:cs="Arial"/>
          <w:color w:val="000000" w:themeColor="text1"/>
          <w:sz w:val="20"/>
          <w:szCs w:val="21"/>
        </w:rPr>
        <w:t xml:space="preserve">, it is seen </w:t>
      </w:r>
      <w:r w:rsidR="000556E9" w:rsidRPr="009A4F26">
        <w:rPr>
          <w:rFonts w:ascii="Arial" w:hAnsi="Arial" w:cs="Arial"/>
          <w:color w:val="000000" w:themeColor="text1"/>
          <w:sz w:val="20"/>
          <w:szCs w:val="21"/>
        </w:rPr>
        <w:t>that</w:t>
      </w:r>
      <w:r w:rsidRPr="009A4F26">
        <w:rPr>
          <w:rFonts w:ascii="Arial" w:hAnsi="Arial" w:cs="Arial"/>
          <w:color w:val="000000" w:themeColor="text1"/>
          <w:sz w:val="20"/>
          <w:szCs w:val="21"/>
        </w:rPr>
        <w:t xml:space="preserve"> </w:t>
      </w:r>
      <w:r w:rsidR="001904E9" w:rsidRPr="009A4F26">
        <w:rPr>
          <w:rFonts w:ascii="Arial" w:hAnsi="Arial" w:cs="Arial"/>
          <w:color w:val="000000" w:themeColor="text1"/>
          <w:sz w:val="20"/>
          <w:szCs w:val="21"/>
        </w:rPr>
        <w:t>resource reservation for initial transmission</w:t>
      </w:r>
      <w:r w:rsidRPr="009A4F26">
        <w:rPr>
          <w:rFonts w:ascii="Arial" w:hAnsi="Arial" w:cs="Arial"/>
          <w:color w:val="000000" w:themeColor="text1"/>
          <w:sz w:val="20"/>
          <w:szCs w:val="21"/>
        </w:rPr>
        <w:t xml:space="preserve"> can already provide enhanced performance over schemes that are based on LTE SA decoding (no </w:t>
      </w:r>
      <w:r w:rsidR="001904E9" w:rsidRPr="009A4F26">
        <w:rPr>
          <w:rFonts w:ascii="Arial" w:hAnsi="Arial" w:cs="Arial"/>
          <w:color w:val="000000" w:themeColor="text1"/>
          <w:sz w:val="20"/>
          <w:szCs w:val="21"/>
        </w:rPr>
        <w:t>reservation</w:t>
      </w:r>
      <w:r w:rsidRPr="009A4F26">
        <w:rPr>
          <w:rFonts w:ascii="Arial" w:hAnsi="Arial" w:cs="Arial"/>
          <w:color w:val="000000" w:themeColor="text1"/>
          <w:sz w:val="20"/>
          <w:szCs w:val="21"/>
        </w:rPr>
        <w:t>) and random resource selection for aperiodic traffic</w:t>
      </w:r>
      <w:r w:rsidR="001904E9" w:rsidRPr="009A4F26">
        <w:rPr>
          <w:rFonts w:ascii="Arial" w:hAnsi="Arial" w:cs="Arial"/>
          <w:color w:val="000000" w:themeColor="text1"/>
          <w:sz w:val="20"/>
          <w:szCs w:val="21"/>
        </w:rPr>
        <w:t xml:space="preserve"> in both highway and urban scenarios</w:t>
      </w:r>
      <w:r w:rsidRPr="009A4F26">
        <w:rPr>
          <w:rFonts w:ascii="Arial" w:hAnsi="Arial" w:cs="Arial"/>
          <w:color w:val="000000" w:themeColor="text1"/>
          <w:sz w:val="20"/>
          <w:szCs w:val="21"/>
        </w:rPr>
        <w:t xml:space="preserve"> and a comparable performance to the LTE SA decoding scheme for periodic traffic.</w:t>
      </w:r>
    </w:p>
    <w:p w14:paraId="1F62715C" w14:textId="5AB0BB19" w:rsidR="008D03E3" w:rsidRPr="009A4F26" w:rsidRDefault="000556E9" w:rsidP="000556E9">
      <w:pPr>
        <w:pStyle w:val="ListParagraph"/>
        <w:numPr>
          <w:ilvl w:val="1"/>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lang w:val="en-GB"/>
        </w:rPr>
        <w:t>6.4% gain in PRR performance at 500 meters in Highway: option A</w:t>
      </w:r>
    </w:p>
    <w:p w14:paraId="2BE552E1" w14:textId="7C82DB9E" w:rsidR="000556E9" w:rsidRPr="009A4F26" w:rsidRDefault="000556E9" w:rsidP="000556E9">
      <w:pPr>
        <w:pStyle w:val="ListParagraph"/>
        <w:numPr>
          <w:ilvl w:val="1"/>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lang w:val="en-GB"/>
        </w:rPr>
        <w:t>9.4% gain in PRR performance at 100 meters in Urban: option A</w:t>
      </w:r>
    </w:p>
    <w:p w14:paraId="1EA39956" w14:textId="2A326F97" w:rsidR="008D03E3" w:rsidRPr="009A4F26" w:rsidRDefault="008D03E3" w:rsidP="008D03E3">
      <w:pPr>
        <w:pStyle w:val="ListParagraph"/>
        <w:numPr>
          <w:ilvl w:val="0"/>
          <w:numId w:val="3"/>
        </w:numPr>
        <w:spacing w:after="60"/>
        <w:ind w:firstLineChars="0"/>
        <w:jc w:val="both"/>
        <w:rPr>
          <w:rFonts w:ascii="Arial" w:hAnsi="Arial" w:cs="Arial"/>
          <w:color w:val="000000" w:themeColor="text1"/>
          <w:sz w:val="20"/>
          <w:szCs w:val="21"/>
        </w:rPr>
      </w:pPr>
      <w:r w:rsidRPr="009A4F26">
        <w:rPr>
          <w:rFonts w:ascii="Arial" w:hAnsi="Arial" w:cs="Arial"/>
          <w:color w:val="000000" w:themeColor="text1"/>
          <w:sz w:val="20"/>
          <w:szCs w:val="21"/>
        </w:rPr>
        <w:t xml:space="preserve">In Figure </w:t>
      </w:r>
      <w:r w:rsidR="000556E9" w:rsidRPr="009A4F26">
        <w:rPr>
          <w:rFonts w:ascii="Arial" w:hAnsi="Arial" w:cs="Arial"/>
          <w:color w:val="000000" w:themeColor="text1"/>
          <w:sz w:val="20"/>
          <w:szCs w:val="21"/>
        </w:rPr>
        <w:t>1</w:t>
      </w:r>
      <w:r w:rsidRPr="009A4F26">
        <w:rPr>
          <w:rFonts w:ascii="Arial" w:hAnsi="Arial" w:cs="Arial"/>
          <w:color w:val="000000" w:themeColor="text1"/>
          <w:sz w:val="20"/>
          <w:szCs w:val="21"/>
        </w:rPr>
        <w:t xml:space="preserve"> for aperiodic traffic type, various further enhanced STS schemes </w:t>
      </w:r>
      <w:r w:rsidR="000556E9" w:rsidRPr="009A4F26">
        <w:rPr>
          <w:rFonts w:ascii="Arial" w:hAnsi="Arial" w:cs="Arial"/>
          <w:color w:val="000000" w:themeColor="text1"/>
          <w:sz w:val="20"/>
          <w:szCs w:val="21"/>
        </w:rPr>
        <w:t>of</w:t>
      </w:r>
      <w:r w:rsidRPr="009A4F26">
        <w:rPr>
          <w:rFonts w:ascii="Arial" w:hAnsi="Arial" w:cs="Arial"/>
          <w:color w:val="000000" w:themeColor="text1"/>
          <w:sz w:val="20"/>
          <w:szCs w:val="21"/>
        </w:rPr>
        <w:t xml:space="preserve"> </w:t>
      </w:r>
      <w:r w:rsidR="000556E9" w:rsidRPr="009A4F26">
        <w:rPr>
          <w:rFonts w:ascii="Arial" w:hAnsi="Arial" w:cs="Arial"/>
          <w:color w:val="000000" w:themeColor="text1"/>
          <w:sz w:val="20"/>
          <w:szCs w:val="21"/>
        </w:rPr>
        <w:t>resource reservation for initial transmission</w:t>
      </w:r>
      <w:r w:rsidRPr="009A4F26">
        <w:rPr>
          <w:rFonts w:ascii="Arial" w:hAnsi="Arial" w:cs="Arial"/>
          <w:color w:val="000000" w:themeColor="text1"/>
          <w:sz w:val="20"/>
          <w:szCs w:val="21"/>
        </w:rPr>
        <w:t xml:space="preserve"> are additionally evaluated. As shown, they all provided improved performance over the </w:t>
      </w:r>
      <w:r w:rsidR="000556E9" w:rsidRPr="009A4F26">
        <w:rPr>
          <w:rFonts w:ascii="Arial" w:hAnsi="Arial" w:cs="Arial"/>
          <w:color w:val="000000" w:themeColor="text1"/>
          <w:sz w:val="20"/>
          <w:szCs w:val="21"/>
        </w:rPr>
        <w:t>LTE SA decoding</w:t>
      </w:r>
      <w:r w:rsidRPr="009A4F26">
        <w:rPr>
          <w:rFonts w:ascii="Arial" w:hAnsi="Arial" w:cs="Arial"/>
          <w:color w:val="000000" w:themeColor="text1"/>
          <w:sz w:val="20"/>
          <w:szCs w:val="21"/>
        </w:rPr>
        <w:t xml:space="preserve"> scheme. Numerically, when compared with the existing LTE SA decoding and random</w:t>
      </w:r>
      <w:r w:rsidR="000556E9" w:rsidRPr="009A4F26">
        <w:rPr>
          <w:rFonts w:ascii="Arial" w:hAnsi="Arial" w:cs="Arial"/>
          <w:color w:val="000000" w:themeColor="text1"/>
          <w:sz w:val="20"/>
          <w:szCs w:val="21"/>
        </w:rPr>
        <w:t>-selection based</w:t>
      </w:r>
      <w:r w:rsidRPr="009A4F26">
        <w:rPr>
          <w:rFonts w:ascii="Arial" w:hAnsi="Arial" w:cs="Arial"/>
          <w:color w:val="000000" w:themeColor="text1"/>
          <w:sz w:val="20"/>
          <w:szCs w:val="21"/>
        </w:rPr>
        <w:t xml:space="preserve"> schemes, they provided the following PRR performance gain at 500 meters range </w:t>
      </w:r>
      <w:r w:rsidR="000556E9" w:rsidRPr="009A4F26">
        <w:rPr>
          <w:rFonts w:ascii="Arial" w:hAnsi="Arial" w:cs="Arial"/>
          <w:color w:val="000000" w:themeColor="text1"/>
          <w:sz w:val="20"/>
          <w:szCs w:val="21"/>
        </w:rPr>
        <w:t xml:space="preserve">in highway </w:t>
      </w:r>
      <w:r w:rsidRPr="009A4F26">
        <w:rPr>
          <w:rFonts w:ascii="Arial" w:hAnsi="Arial" w:cs="Arial"/>
          <w:color w:val="000000" w:themeColor="text1"/>
          <w:sz w:val="20"/>
          <w:szCs w:val="21"/>
        </w:rPr>
        <w:t>as</w:t>
      </w:r>
    </w:p>
    <w:p w14:paraId="3E4DD5F0" w14:textId="59F650E8" w:rsidR="008D03E3" w:rsidRPr="009A4F26" w:rsidRDefault="008D03E3" w:rsidP="008D03E3">
      <w:pPr>
        <w:pStyle w:val="ListParagraph"/>
        <w:numPr>
          <w:ilvl w:val="1"/>
          <w:numId w:val="3"/>
        </w:numPr>
        <w:spacing w:after="6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 xml:space="preserve">STS-scheme with two </w:t>
      </w:r>
      <w:r w:rsidR="000556E9" w:rsidRPr="009A4F26">
        <w:rPr>
          <w:rFonts w:ascii="Arial" w:hAnsi="Arial" w:cs="Arial"/>
          <w:color w:val="000000" w:themeColor="text1"/>
          <w:sz w:val="20"/>
          <w:szCs w:val="21"/>
        </w:rPr>
        <w:t>PSCCH</w:t>
      </w:r>
      <w:r w:rsidRPr="009A4F26">
        <w:rPr>
          <w:rFonts w:ascii="Arial" w:hAnsi="Arial" w:cs="Arial"/>
          <w:color w:val="000000" w:themeColor="text1"/>
          <w:sz w:val="20"/>
          <w:szCs w:val="21"/>
        </w:rPr>
        <w:t xml:space="preserve"> repeatedly transmitted provided 12.3% improvement</w:t>
      </w:r>
    </w:p>
    <w:p w14:paraId="4B1526DD" w14:textId="7EBD0F85" w:rsidR="008D03E3" w:rsidRPr="009A4F26" w:rsidRDefault="008D03E3" w:rsidP="008D03E3">
      <w:pPr>
        <w:pStyle w:val="ListParagraph"/>
        <w:numPr>
          <w:ilvl w:val="1"/>
          <w:numId w:val="3"/>
        </w:numPr>
        <w:spacing w:after="6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 xml:space="preserve">STS-scheme with </w:t>
      </w:r>
      <w:r w:rsidR="000556E9" w:rsidRPr="009A4F26">
        <w:rPr>
          <w:rFonts w:ascii="Arial" w:hAnsi="Arial" w:cs="Arial"/>
          <w:color w:val="000000" w:themeColor="text1"/>
          <w:sz w:val="20"/>
          <w:szCs w:val="21"/>
        </w:rPr>
        <w:t>reservation</w:t>
      </w:r>
      <w:r w:rsidRPr="009A4F26">
        <w:rPr>
          <w:rFonts w:ascii="Arial" w:hAnsi="Arial" w:cs="Arial"/>
          <w:color w:val="000000" w:themeColor="text1"/>
          <w:sz w:val="20"/>
          <w:szCs w:val="21"/>
        </w:rPr>
        <w:t xml:space="preserve"> SCI transmitted within 5ms provided 18.6% improvement</w:t>
      </w:r>
    </w:p>
    <w:p w14:paraId="0580BB7D" w14:textId="77777777" w:rsidR="008D03E3" w:rsidRPr="009A4F26" w:rsidRDefault="008D03E3" w:rsidP="008D03E3">
      <w:pPr>
        <w:pStyle w:val="ListParagraph"/>
        <w:numPr>
          <w:ilvl w:val="1"/>
          <w:numId w:val="3"/>
        </w:numPr>
        <w:spacing w:after="240"/>
        <w:ind w:left="1276" w:firstLineChars="0" w:hanging="283"/>
        <w:jc w:val="both"/>
        <w:rPr>
          <w:rFonts w:ascii="Arial" w:hAnsi="Arial" w:cs="Arial"/>
          <w:color w:val="000000" w:themeColor="text1"/>
          <w:sz w:val="20"/>
          <w:szCs w:val="21"/>
        </w:rPr>
      </w:pPr>
      <w:r w:rsidRPr="009A4F26">
        <w:rPr>
          <w:rFonts w:ascii="Arial" w:hAnsi="Arial" w:cs="Arial"/>
          <w:color w:val="000000" w:themeColor="text1"/>
          <w:sz w:val="20"/>
          <w:szCs w:val="21"/>
        </w:rPr>
        <w:t>STS-scheme with continuous sensing provided 22.1% improvement</w:t>
      </w:r>
    </w:p>
    <w:p w14:paraId="1949BF4E" w14:textId="4EC5A859" w:rsidR="000556E9" w:rsidRPr="009A4F26" w:rsidRDefault="008D03E3" w:rsidP="008D03E3">
      <w:pPr>
        <w:spacing w:after="240"/>
        <w:rPr>
          <w:b/>
          <w:i/>
          <w:color w:val="000000" w:themeColor="text1"/>
          <w:sz w:val="20"/>
          <w:lang w:val="en-AU"/>
        </w:rPr>
      </w:pPr>
      <w:r w:rsidRPr="009A4F26">
        <w:rPr>
          <w:b/>
          <w:i/>
          <w:color w:val="000000" w:themeColor="text1"/>
          <w:sz w:val="20"/>
          <w:lang w:val="en-AU"/>
        </w:rPr>
        <w:t xml:space="preserve">Observation </w:t>
      </w:r>
      <w:r w:rsidR="000556E9" w:rsidRPr="009A4F26">
        <w:rPr>
          <w:b/>
          <w:i/>
          <w:color w:val="000000" w:themeColor="text1"/>
          <w:sz w:val="20"/>
          <w:lang w:val="en-AU"/>
        </w:rPr>
        <w:t>3</w:t>
      </w:r>
      <w:r w:rsidRPr="009A4F26">
        <w:rPr>
          <w:b/>
          <w:i/>
          <w:color w:val="000000" w:themeColor="text1"/>
          <w:sz w:val="20"/>
          <w:lang w:val="en-AU"/>
        </w:rPr>
        <w:t>: From the evaluation results</w:t>
      </w:r>
      <w:r w:rsidR="000556E9" w:rsidRPr="009A4F26">
        <w:rPr>
          <w:b/>
          <w:i/>
          <w:color w:val="000000" w:themeColor="text1"/>
          <w:sz w:val="20"/>
          <w:lang w:val="en-AU"/>
        </w:rPr>
        <w:t>, the basic vanilla scheme</w:t>
      </w:r>
      <w:r w:rsidRPr="009A4F26">
        <w:rPr>
          <w:b/>
          <w:i/>
          <w:color w:val="000000" w:themeColor="text1"/>
          <w:sz w:val="20"/>
          <w:lang w:val="en-AU"/>
        </w:rPr>
        <w:t xml:space="preserve"> of </w:t>
      </w:r>
      <w:r w:rsidR="000556E9" w:rsidRPr="009A4F26">
        <w:rPr>
          <w:b/>
          <w:i/>
          <w:color w:val="000000" w:themeColor="text1"/>
          <w:sz w:val="20"/>
          <w:lang w:val="en-AU"/>
        </w:rPr>
        <w:t xml:space="preserve">resource reservation for initial transmission </w:t>
      </w:r>
      <w:r w:rsidR="009A4F26" w:rsidRPr="009A4F26">
        <w:rPr>
          <w:b/>
          <w:i/>
          <w:color w:val="000000" w:themeColor="text1"/>
          <w:sz w:val="20"/>
          <w:lang w:val="en-AU"/>
        </w:rPr>
        <w:t>can already provide significant</w:t>
      </w:r>
      <w:r w:rsidR="000556E9" w:rsidRPr="009A4F26">
        <w:rPr>
          <w:b/>
          <w:i/>
          <w:color w:val="000000" w:themeColor="text1"/>
          <w:sz w:val="20"/>
          <w:lang w:val="en-AU"/>
        </w:rPr>
        <w:t xml:space="preserve"> PRR performance gain </w:t>
      </w:r>
      <w:r w:rsidR="009A4F26" w:rsidRPr="009A4F26">
        <w:rPr>
          <w:b/>
          <w:i/>
          <w:color w:val="000000" w:themeColor="text1"/>
          <w:sz w:val="20"/>
          <w:lang w:val="en-AU"/>
        </w:rPr>
        <w:t xml:space="preserve">over the LTE SA decoding and resource reservation mechanism </w:t>
      </w:r>
      <w:r w:rsidR="000556E9" w:rsidRPr="009A4F26">
        <w:rPr>
          <w:b/>
          <w:i/>
          <w:color w:val="000000" w:themeColor="text1"/>
          <w:sz w:val="20"/>
          <w:lang w:val="en-AU"/>
        </w:rPr>
        <w:t>in both highway and urban scenarios for aperiodic traffic.</w:t>
      </w:r>
    </w:p>
    <w:p w14:paraId="0FD82D9C" w14:textId="238ADB21" w:rsidR="009A4F26" w:rsidRPr="009A4F26" w:rsidRDefault="009A4F26" w:rsidP="008D03E3">
      <w:pPr>
        <w:spacing w:after="240"/>
        <w:rPr>
          <w:b/>
          <w:i/>
          <w:color w:val="000000" w:themeColor="text1"/>
          <w:sz w:val="20"/>
          <w:lang w:val="en-AU"/>
        </w:rPr>
      </w:pPr>
      <w:r w:rsidRPr="009A4F26">
        <w:rPr>
          <w:b/>
          <w:i/>
          <w:color w:val="000000" w:themeColor="text1"/>
          <w:sz w:val="20"/>
          <w:lang w:val="en-AU"/>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12850325" w14:textId="7F635948" w:rsidR="00E02AFB" w:rsidRPr="001952A1" w:rsidRDefault="00E02AFB" w:rsidP="00E02AFB">
      <w:pPr>
        <w:spacing w:after="120"/>
        <w:rPr>
          <w:b/>
          <w:i/>
          <w:color w:val="000000" w:themeColor="text1"/>
          <w:sz w:val="20"/>
          <w:szCs w:val="20"/>
        </w:rPr>
      </w:pPr>
      <w:r w:rsidRPr="001952A1">
        <w:rPr>
          <w:b/>
          <w:i/>
          <w:color w:val="000000" w:themeColor="text1"/>
          <w:sz w:val="20"/>
          <w:szCs w:val="20"/>
        </w:rPr>
        <w:t xml:space="preserve">Proposal </w:t>
      </w:r>
      <w:r>
        <w:rPr>
          <w:b/>
          <w:i/>
          <w:color w:val="000000" w:themeColor="text1"/>
          <w:sz w:val="20"/>
          <w:szCs w:val="20"/>
        </w:rPr>
        <w:t>3</w:t>
      </w:r>
      <w:r w:rsidRPr="001952A1">
        <w:rPr>
          <w:b/>
          <w:i/>
          <w:color w:val="000000" w:themeColor="text1"/>
          <w:sz w:val="20"/>
          <w:szCs w:val="20"/>
        </w:rPr>
        <w:t>:</w:t>
      </w:r>
      <w:r>
        <w:rPr>
          <w:b/>
          <w:i/>
          <w:color w:val="000000" w:themeColor="text1"/>
          <w:sz w:val="20"/>
          <w:szCs w:val="20"/>
        </w:rPr>
        <w:t xml:space="preserve"> </w:t>
      </w:r>
      <w:r w:rsidR="009A4F26">
        <w:rPr>
          <w:b/>
          <w:i/>
          <w:color w:val="000000" w:themeColor="text1"/>
          <w:sz w:val="20"/>
          <w:szCs w:val="20"/>
        </w:rPr>
        <w:t>Based on evaluation results showing significant performance gains in both highway urban scenarios, r</w:t>
      </w:r>
      <w:r>
        <w:rPr>
          <w:b/>
          <w:i/>
          <w:color w:val="000000" w:themeColor="text1"/>
          <w:sz w:val="20"/>
          <w:szCs w:val="20"/>
        </w:rPr>
        <w:t>esource reservation for an initial transmission of a data TB should be supported</w:t>
      </w:r>
      <w:r w:rsidR="009A4F26">
        <w:rPr>
          <w:b/>
          <w:i/>
          <w:color w:val="000000" w:themeColor="text1"/>
          <w:sz w:val="20"/>
          <w:szCs w:val="20"/>
        </w:rPr>
        <w:t xml:space="preserve"> at least for aperiodic traffic</w:t>
      </w:r>
      <w:r>
        <w:rPr>
          <w:b/>
          <w:i/>
          <w:color w:val="000000" w:themeColor="text1"/>
          <w:sz w:val="20"/>
          <w:szCs w:val="20"/>
        </w:rPr>
        <w:t>, based on sensing and resource selection procedure.</w:t>
      </w:r>
    </w:p>
    <w:p w14:paraId="6A6E26B6" w14:textId="626C899D" w:rsidR="0074470F" w:rsidRPr="009A4F26" w:rsidRDefault="00E02AFB" w:rsidP="00B6700B">
      <w:pPr>
        <w:spacing w:after="240"/>
        <w:rPr>
          <w:b/>
          <w:i/>
          <w:color w:val="000000" w:themeColor="text1"/>
          <w:sz w:val="20"/>
        </w:rPr>
      </w:pPr>
      <w:r w:rsidRPr="009A4F26">
        <w:rPr>
          <w:b/>
          <w:i/>
          <w:color w:val="000000" w:themeColor="text1"/>
          <w:sz w:val="20"/>
        </w:rPr>
        <w:lastRenderedPageBreak/>
        <w:t xml:space="preserve">Proposal 4: </w:t>
      </w:r>
      <w:r w:rsidR="009A4F26" w:rsidRPr="009A4F26">
        <w:rPr>
          <w:b/>
          <w:i/>
          <w:color w:val="000000" w:themeColor="text1"/>
          <w:sz w:val="20"/>
        </w:rPr>
        <w:t>Based on further evaluation results, s</w:t>
      </w:r>
      <w:r w:rsidRPr="009A4F26">
        <w:rPr>
          <w:b/>
          <w:i/>
          <w:color w:val="000000" w:themeColor="text1"/>
          <w:sz w:val="20"/>
        </w:rPr>
        <w:t>hort-term continuous sensing should be</w:t>
      </w:r>
      <w:r w:rsidR="009A4F26" w:rsidRPr="009A4F26">
        <w:rPr>
          <w:b/>
          <w:i/>
          <w:color w:val="000000" w:themeColor="text1"/>
          <w:sz w:val="20"/>
        </w:rPr>
        <w:t xml:space="preserve"> additionally</w:t>
      </w:r>
      <w:r w:rsidRPr="009A4F26">
        <w:rPr>
          <w:b/>
          <w:i/>
          <w:color w:val="000000" w:themeColor="text1"/>
          <w:sz w:val="20"/>
        </w:rPr>
        <w:t xml:space="preserve"> supported in NR V2X</w:t>
      </w:r>
      <w:r w:rsidR="009A4F26" w:rsidRPr="009A4F26">
        <w:rPr>
          <w:b/>
          <w:i/>
          <w:color w:val="000000" w:themeColor="text1"/>
          <w:sz w:val="20"/>
        </w:rPr>
        <w:t xml:space="preserve"> at least for aperiodic traffic.</w:t>
      </w:r>
    </w:p>
    <w:p w14:paraId="696752DB" w14:textId="77777777" w:rsidR="0074470F" w:rsidRDefault="0074470F" w:rsidP="00B95608">
      <w:pPr>
        <w:rPr>
          <w:rFonts w:asciiTheme="minorHAnsi" w:hAnsiTheme="minorHAnsi" w:cstheme="minorHAnsi"/>
          <w:color w:val="0070C0"/>
          <w:sz w:val="20"/>
          <w:szCs w:val="20"/>
        </w:rPr>
      </w:pPr>
    </w:p>
    <w:p w14:paraId="2F0FCAFD" w14:textId="424525E4" w:rsidR="0074470F" w:rsidRPr="008951F3" w:rsidRDefault="00BD0D0D" w:rsidP="0074470F">
      <w:pPr>
        <w:keepNext/>
        <w:spacing w:after="240"/>
        <w:jc w:val="center"/>
      </w:pPr>
      <w:r>
        <w:rPr>
          <w:noProof/>
        </w:rPr>
        <w:drawing>
          <wp:inline distT="0" distB="0" distL="0" distR="0" wp14:anchorId="03BDB906" wp14:editId="623910C4">
            <wp:extent cx="4785995" cy="35725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3572510"/>
                    </a:xfrm>
                    <a:prstGeom prst="rect">
                      <a:avLst/>
                    </a:prstGeom>
                    <a:noFill/>
                  </pic:spPr>
                </pic:pic>
              </a:graphicData>
            </a:graphic>
          </wp:inline>
        </w:drawing>
      </w:r>
    </w:p>
    <w:p w14:paraId="0BEB1066" w14:textId="3C0B201F" w:rsidR="0074470F" w:rsidRPr="00F61C0C" w:rsidRDefault="0074470F" w:rsidP="0074470F">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00E7266E">
        <w:rPr>
          <w:b/>
          <w:noProof/>
          <w:color w:val="000000" w:themeColor="text1"/>
        </w:rPr>
        <w:t>1</w:t>
      </w:r>
      <w:r w:rsidRPr="00F61C0C">
        <w:rPr>
          <w:b/>
          <w:color w:val="000000" w:themeColor="text1"/>
        </w:rPr>
        <w:fldChar w:fldCharType="end"/>
      </w:r>
      <w:r w:rsidRPr="00F61C0C">
        <w:rPr>
          <w:b/>
          <w:color w:val="000000" w:themeColor="text1"/>
        </w:rPr>
        <w:t>: PRR results for resource reservation for initial transmission of aperiodic traffic (highway)</w:t>
      </w:r>
    </w:p>
    <w:p w14:paraId="2A2DFD34" w14:textId="36D6F189" w:rsidR="0074470F" w:rsidRDefault="0074470F" w:rsidP="0074470F">
      <w:pPr>
        <w:keepNext/>
        <w:spacing w:after="240"/>
        <w:jc w:val="center"/>
      </w:pPr>
      <w:r w:rsidRPr="008E2969">
        <w:rPr>
          <w:noProof/>
          <w:lang w:val="en-AU"/>
        </w:rPr>
        <w:t xml:space="preserve"> </w:t>
      </w:r>
      <w:r w:rsidR="003B63CD">
        <w:rPr>
          <w:noProof/>
          <w:lang w:val="en-AU"/>
        </w:rPr>
        <w:drawing>
          <wp:inline distT="0" distB="0" distL="0" distR="0" wp14:anchorId="22D0CE68" wp14:editId="791F0A31">
            <wp:extent cx="4785995" cy="35788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72300DC8" w14:textId="46618437" w:rsidR="0074470F" w:rsidRPr="00F61C0C" w:rsidRDefault="0074470F" w:rsidP="0074470F">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00E7266E">
        <w:rPr>
          <w:b/>
          <w:noProof/>
          <w:color w:val="000000" w:themeColor="text1"/>
        </w:rPr>
        <w:t>2</w:t>
      </w:r>
      <w:r w:rsidRPr="00F61C0C">
        <w:rPr>
          <w:b/>
          <w:color w:val="000000" w:themeColor="text1"/>
        </w:rPr>
        <w:fldChar w:fldCharType="end"/>
      </w:r>
      <w:r w:rsidRPr="00F61C0C">
        <w:rPr>
          <w:b/>
          <w:color w:val="000000" w:themeColor="text1"/>
        </w:rPr>
        <w:t>: PRR results for resource reservation for initial transmission of periodic traffic (highway)</w:t>
      </w:r>
    </w:p>
    <w:p w14:paraId="374E071C" w14:textId="5561C586" w:rsidR="00124663" w:rsidRPr="008951F3" w:rsidRDefault="003B63CD" w:rsidP="00124663">
      <w:pPr>
        <w:keepNext/>
        <w:spacing w:after="240"/>
        <w:jc w:val="center"/>
      </w:pPr>
      <w:r>
        <w:rPr>
          <w:noProof/>
        </w:rPr>
        <w:lastRenderedPageBreak/>
        <w:drawing>
          <wp:inline distT="0" distB="0" distL="0" distR="0" wp14:anchorId="5E6152A3" wp14:editId="0711EA9A">
            <wp:extent cx="4785995" cy="357886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47739284" w14:textId="6085850A" w:rsidR="00124663" w:rsidRPr="00F61C0C" w:rsidRDefault="00124663" w:rsidP="00124663">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00E7266E">
        <w:rPr>
          <w:b/>
          <w:noProof/>
          <w:color w:val="000000" w:themeColor="text1"/>
        </w:rPr>
        <w:t>3</w:t>
      </w:r>
      <w:r w:rsidRPr="00F61C0C">
        <w:rPr>
          <w:b/>
          <w:color w:val="000000" w:themeColor="text1"/>
        </w:rPr>
        <w:fldChar w:fldCharType="end"/>
      </w:r>
      <w:r w:rsidRPr="00F61C0C">
        <w:rPr>
          <w:b/>
          <w:color w:val="000000" w:themeColor="text1"/>
        </w:rPr>
        <w:t>: PRR results for resource reservation for initial transmission of aperiodic traffic (urban)</w:t>
      </w:r>
    </w:p>
    <w:p w14:paraId="37C8A786" w14:textId="2A40CE50" w:rsidR="00124663" w:rsidRDefault="00124663" w:rsidP="00124663">
      <w:pPr>
        <w:keepNext/>
        <w:spacing w:after="240"/>
        <w:jc w:val="center"/>
      </w:pPr>
      <w:r w:rsidRPr="008E2969">
        <w:rPr>
          <w:noProof/>
          <w:lang w:val="en-AU"/>
        </w:rPr>
        <w:t xml:space="preserve"> </w:t>
      </w:r>
      <w:r w:rsidR="003B63CD">
        <w:rPr>
          <w:noProof/>
          <w:lang w:val="en-AU"/>
        </w:rPr>
        <w:drawing>
          <wp:inline distT="0" distB="0" distL="0" distR="0" wp14:anchorId="4EF6402A" wp14:editId="0CDD8B97">
            <wp:extent cx="4785995" cy="35788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5995" cy="3578860"/>
                    </a:xfrm>
                    <a:prstGeom prst="rect">
                      <a:avLst/>
                    </a:prstGeom>
                    <a:noFill/>
                  </pic:spPr>
                </pic:pic>
              </a:graphicData>
            </a:graphic>
          </wp:inline>
        </w:drawing>
      </w:r>
    </w:p>
    <w:p w14:paraId="27CF83CB" w14:textId="628ED265" w:rsidR="00124663" w:rsidRPr="00F61C0C" w:rsidRDefault="00124663" w:rsidP="00124663">
      <w:pPr>
        <w:pStyle w:val="Caption"/>
        <w:spacing w:after="360"/>
        <w:jc w:val="center"/>
        <w:rPr>
          <w:b/>
          <w:color w:val="000000" w:themeColor="text1"/>
        </w:rPr>
      </w:pPr>
      <w:r w:rsidRPr="00F61C0C">
        <w:rPr>
          <w:b/>
          <w:color w:val="000000" w:themeColor="text1"/>
        </w:rPr>
        <w:t xml:space="preserve">Figure </w:t>
      </w:r>
      <w:r w:rsidRPr="00F61C0C">
        <w:rPr>
          <w:b/>
          <w:color w:val="000000" w:themeColor="text1"/>
        </w:rPr>
        <w:fldChar w:fldCharType="begin"/>
      </w:r>
      <w:r w:rsidRPr="00F61C0C">
        <w:rPr>
          <w:b/>
          <w:color w:val="000000" w:themeColor="text1"/>
        </w:rPr>
        <w:instrText xml:space="preserve"> SEQ Figure \* ARABIC </w:instrText>
      </w:r>
      <w:r w:rsidRPr="00F61C0C">
        <w:rPr>
          <w:b/>
          <w:color w:val="000000" w:themeColor="text1"/>
        </w:rPr>
        <w:fldChar w:fldCharType="separate"/>
      </w:r>
      <w:r w:rsidR="00E7266E">
        <w:rPr>
          <w:b/>
          <w:noProof/>
          <w:color w:val="000000" w:themeColor="text1"/>
        </w:rPr>
        <w:t>4</w:t>
      </w:r>
      <w:r w:rsidRPr="00F61C0C">
        <w:rPr>
          <w:b/>
          <w:color w:val="000000" w:themeColor="text1"/>
        </w:rPr>
        <w:fldChar w:fldCharType="end"/>
      </w:r>
      <w:r w:rsidRPr="00F61C0C">
        <w:rPr>
          <w:b/>
          <w:color w:val="000000" w:themeColor="text1"/>
        </w:rPr>
        <w:t>: PRR results for resource reservation for initial transmission of periodic traffic (urban)</w:t>
      </w:r>
    </w:p>
    <w:p w14:paraId="536FA2E0" w14:textId="3A5A14FD" w:rsidR="00225A5C" w:rsidRPr="001E2ECB" w:rsidRDefault="006C6CD0" w:rsidP="005B52F3">
      <w:pPr>
        <w:spacing w:before="240" w:after="120"/>
        <w:rPr>
          <w:b/>
          <w:color w:val="000000" w:themeColor="text1"/>
          <w:sz w:val="22"/>
          <w:szCs w:val="20"/>
        </w:rPr>
      </w:pPr>
      <w:r w:rsidRPr="001E2ECB">
        <w:rPr>
          <w:b/>
          <w:color w:val="000000" w:themeColor="text1"/>
          <w:sz w:val="22"/>
          <w:szCs w:val="20"/>
        </w:rPr>
        <w:t xml:space="preserve">2.2 </w:t>
      </w:r>
      <w:r w:rsidR="00225A5C" w:rsidRPr="001E2ECB">
        <w:rPr>
          <w:b/>
          <w:color w:val="000000" w:themeColor="text1"/>
          <w:sz w:val="22"/>
          <w:szCs w:val="20"/>
        </w:rPr>
        <w:t>Resource pre-emption</w:t>
      </w:r>
    </w:p>
    <w:p w14:paraId="59DE4688" w14:textId="5789669F" w:rsidR="0099441A" w:rsidRPr="009E5D9A" w:rsidRDefault="008D4AD9" w:rsidP="001B67D7">
      <w:pPr>
        <w:pStyle w:val="CommentText"/>
        <w:spacing w:after="60"/>
        <w:rPr>
          <w:color w:val="000000" w:themeColor="text1"/>
        </w:rPr>
      </w:pPr>
      <w:r w:rsidRPr="009E5D9A">
        <w:rPr>
          <w:color w:val="000000" w:themeColor="text1"/>
        </w:rPr>
        <w:t xml:space="preserve">Under </w:t>
      </w:r>
      <w:r w:rsidR="0099441A" w:rsidRPr="009E5D9A">
        <w:rPr>
          <w:color w:val="000000" w:themeColor="text1"/>
        </w:rPr>
        <w:t>m</w:t>
      </w:r>
      <w:r w:rsidRPr="009E5D9A">
        <w:rPr>
          <w:color w:val="000000" w:themeColor="text1"/>
        </w:rPr>
        <w:t>ode 2</w:t>
      </w:r>
      <w:r w:rsidR="00CB5A69" w:rsidRPr="009E5D9A">
        <w:rPr>
          <w:color w:val="000000" w:themeColor="text1"/>
        </w:rPr>
        <w:t>(</w:t>
      </w:r>
      <w:r w:rsidRPr="009E5D9A">
        <w:rPr>
          <w:color w:val="000000" w:themeColor="text1"/>
        </w:rPr>
        <w:t>a</w:t>
      </w:r>
      <w:r w:rsidR="002021F7" w:rsidRPr="009E5D9A">
        <w:rPr>
          <w:color w:val="000000" w:themeColor="text1"/>
        </w:rPr>
        <w:t>)</w:t>
      </w:r>
      <w:r w:rsidRPr="009E5D9A">
        <w:rPr>
          <w:color w:val="000000" w:themeColor="text1"/>
        </w:rPr>
        <w:t xml:space="preserve"> for UE autonomous </w:t>
      </w:r>
      <w:r w:rsidR="00EB789F" w:rsidRPr="009E5D9A">
        <w:rPr>
          <w:color w:val="000000" w:themeColor="text1"/>
        </w:rPr>
        <w:t>(re)</w:t>
      </w:r>
      <w:r w:rsidRPr="009E5D9A">
        <w:rPr>
          <w:color w:val="000000" w:themeColor="text1"/>
        </w:rPr>
        <w:t>select</w:t>
      </w:r>
      <w:r w:rsidR="001D635F" w:rsidRPr="009E5D9A">
        <w:rPr>
          <w:color w:val="000000" w:themeColor="text1"/>
        </w:rPr>
        <w:t>ion of</w:t>
      </w:r>
      <w:r w:rsidRPr="009E5D9A">
        <w:rPr>
          <w:color w:val="000000" w:themeColor="text1"/>
        </w:rPr>
        <w:t xml:space="preserve"> SL resource for transmission, </w:t>
      </w:r>
      <w:bookmarkStart w:id="2" w:name="_Hlk525747375"/>
      <w:r w:rsidRPr="009E5D9A">
        <w:rPr>
          <w:color w:val="000000" w:themeColor="text1"/>
        </w:rPr>
        <w:t xml:space="preserve">the same basic working principle </w:t>
      </w:r>
      <w:r w:rsidR="005200E3" w:rsidRPr="009E5D9A">
        <w:rPr>
          <w:color w:val="000000" w:themeColor="text1"/>
        </w:rPr>
        <w:t>as</w:t>
      </w:r>
      <w:r w:rsidR="0099441A" w:rsidRPr="009E5D9A">
        <w:rPr>
          <w:color w:val="000000" w:themeColor="text1"/>
        </w:rPr>
        <w:t xml:space="preserve"> LTE-V2X mode 4, where a UE first perform </w:t>
      </w:r>
      <w:r w:rsidRPr="009E5D9A">
        <w:rPr>
          <w:color w:val="000000" w:themeColor="text1"/>
        </w:rPr>
        <w:t xml:space="preserve">sensing </w:t>
      </w:r>
      <w:r w:rsidR="0099441A" w:rsidRPr="009E5D9A">
        <w:rPr>
          <w:color w:val="000000" w:themeColor="text1"/>
        </w:rPr>
        <w:t xml:space="preserve">before resource selection and reservation in a SPS manner, would seem still appropriate at least </w:t>
      </w:r>
      <w:r w:rsidR="001D635F" w:rsidRPr="009E5D9A">
        <w:rPr>
          <w:color w:val="000000" w:themeColor="text1"/>
        </w:rPr>
        <w:t xml:space="preserve">for </w:t>
      </w:r>
      <w:r w:rsidR="0099441A" w:rsidRPr="009E5D9A">
        <w:rPr>
          <w:color w:val="000000" w:themeColor="text1"/>
        </w:rPr>
        <w:t xml:space="preserve">periodic traffic transmissions in </w:t>
      </w:r>
      <w:r w:rsidR="0099441A" w:rsidRPr="009E5D9A">
        <w:rPr>
          <w:color w:val="000000" w:themeColor="text1"/>
        </w:rPr>
        <w:lastRenderedPageBreak/>
        <w:t>NR-V2X</w:t>
      </w:r>
      <w:bookmarkEnd w:id="2"/>
      <w:r w:rsidR="0099441A" w:rsidRPr="009E5D9A">
        <w:rPr>
          <w:color w:val="000000" w:themeColor="text1"/>
        </w:rPr>
        <w:t xml:space="preserve"> </w:t>
      </w:r>
      <w:r w:rsidR="00EB789F" w:rsidRPr="009E5D9A">
        <w:rPr>
          <w:color w:val="000000" w:themeColor="text1"/>
        </w:rPr>
        <w:t>when</w:t>
      </w:r>
      <w:r w:rsidR="0099441A" w:rsidRPr="009E5D9A">
        <w:rPr>
          <w:color w:val="000000" w:themeColor="text1"/>
        </w:rPr>
        <w:t xml:space="preserve"> the traffic </w:t>
      </w:r>
      <w:r w:rsidR="00E876E6" w:rsidRPr="009E5D9A">
        <w:rPr>
          <w:color w:val="000000" w:themeColor="text1"/>
        </w:rPr>
        <w:t xml:space="preserve">pattern </w:t>
      </w:r>
      <w:r w:rsidR="0099441A" w:rsidRPr="009E5D9A">
        <w:rPr>
          <w:color w:val="000000" w:themeColor="text1"/>
        </w:rPr>
        <w:t xml:space="preserve">is </w:t>
      </w:r>
      <w:r w:rsidR="00E876E6" w:rsidRPr="009E5D9A">
        <w:rPr>
          <w:color w:val="000000" w:themeColor="text1"/>
        </w:rPr>
        <w:t xml:space="preserve">predictable and the reservation can be easily understood by other sensing UEs to avoid/minimize Tx collisions. However, in the LTE-V2X mode 4 resource </w:t>
      </w:r>
      <w:r w:rsidR="002150E4" w:rsidRPr="009E5D9A">
        <w:rPr>
          <w:color w:val="000000" w:themeColor="text1"/>
        </w:rPr>
        <w:t>selection</w:t>
      </w:r>
      <w:r w:rsidR="00E876E6" w:rsidRPr="009E5D9A">
        <w:rPr>
          <w:color w:val="000000" w:themeColor="text1"/>
        </w:rPr>
        <w:t xml:space="preserve"> procedure, it adopted </w:t>
      </w:r>
      <w:r w:rsidR="00204878" w:rsidRPr="009E5D9A">
        <w:rPr>
          <w:color w:val="000000" w:themeColor="text1"/>
        </w:rPr>
        <w:t xml:space="preserve">a </w:t>
      </w:r>
      <w:r w:rsidR="00E876E6" w:rsidRPr="009E5D9A">
        <w:rPr>
          <w:color w:val="000000" w:themeColor="text1"/>
        </w:rPr>
        <w:t>hard resource exclusion criteri</w:t>
      </w:r>
      <w:r w:rsidR="00204878" w:rsidRPr="009E5D9A">
        <w:rPr>
          <w:color w:val="000000" w:themeColor="text1"/>
        </w:rPr>
        <w:t>on</w:t>
      </w:r>
      <w:r w:rsidR="00E876E6" w:rsidRPr="009E5D9A">
        <w:rPr>
          <w:color w:val="000000" w:themeColor="text1"/>
        </w:rPr>
        <w:t xml:space="preserve"> where a SL resource must be excluded from </w:t>
      </w:r>
      <w:r w:rsidR="002150E4" w:rsidRPr="009E5D9A">
        <w:rPr>
          <w:color w:val="000000" w:themeColor="text1"/>
        </w:rPr>
        <w:t>a set of candidate resources</w:t>
      </w:r>
      <w:r w:rsidR="00E876E6" w:rsidRPr="009E5D9A">
        <w:rPr>
          <w:color w:val="000000" w:themeColor="text1"/>
        </w:rPr>
        <w:t xml:space="preserve"> </w:t>
      </w:r>
      <w:r w:rsidR="002150E4" w:rsidRPr="009E5D9A">
        <w:rPr>
          <w:color w:val="000000" w:themeColor="text1"/>
        </w:rPr>
        <w:t xml:space="preserve">for selection </w:t>
      </w:r>
      <w:r w:rsidR="00E876E6" w:rsidRPr="009E5D9A">
        <w:rPr>
          <w:color w:val="000000" w:themeColor="text1"/>
        </w:rPr>
        <w:t xml:space="preserve">if it has been already reserved and the corresponding PSSCH-RSRP measurement result is higher than a threshold. </w:t>
      </w:r>
      <w:r w:rsidR="0006702A" w:rsidRPr="009E5D9A">
        <w:rPr>
          <w:color w:val="000000" w:themeColor="text1"/>
        </w:rPr>
        <w:t xml:space="preserve">As </w:t>
      </w:r>
      <w:r w:rsidR="002150E4" w:rsidRPr="009E5D9A">
        <w:rPr>
          <w:color w:val="000000" w:themeColor="text1"/>
        </w:rPr>
        <w:t>a consequence</w:t>
      </w:r>
      <w:r w:rsidR="0006702A" w:rsidRPr="009E5D9A">
        <w:rPr>
          <w:color w:val="000000" w:themeColor="text1"/>
        </w:rPr>
        <w:t xml:space="preserve">, some candidate SL resources </w:t>
      </w:r>
      <w:r w:rsidR="001D635F" w:rsidRPr="009E5D9A">
        <w:rPr>
          <w:color w:val="000000" w:themeColor="text1"/>
        </w:rPr>
        <w:t xml:space="preserve">or a set of resources </w:t>
      </w:r>
      <w:r w:rsidR="0006702A" w:rsidRPr="009E5D9A">
        <w:rPr>
          <w:color w:val="000000" w:themeColor="text1"/>
        </w:rPr>
        <w:t xml:space="preserve">could not be selected </w:t>
      </w:r>
      <w:r w:rsidR="0001441B" w:rsidRPr="009E5D9A">
        <w:rPr>
          <w:color w:val="000000" w:themeColor="text1"/>
        </w:rPr>
        <w:t xml:space="preserve">by </w:t>
      </w:r>
      <w:r w:rsidR="00EB789F" w:rsidRPr="009E5D9A">
        <w:rPr>
          <w:color w:val="000000" w:themeColor="text1"/>
        </w:rPr>
        <w:t>a</w:t>
      </w:r>
      <w:r w:rsidR="0001441B" w:rsidRPr="009E5D9A">
        <w:rPr>
          <w:color w:val="000000" w:themeColor="text1"/>
        </w:rPr>
        <w:t xml:space="preserve"> UE </w:t>
      </w:r>
      <w:r w:rsidR="0006702A" w:rsidRPr="009E5D9A">
        <w:rPr>
          <w:color w:val="000000" w:themeColor="text1"/>
        </w:rPr>
        <w:t xml:space="preserve">due to only a single or just a few resources </w:t>
      </w:r>
      <w:r w:rsidR="002C34CD" w:rsidRPr="009E5D9A">
        <w:rPr>
          <w:color w:val="000000" w:themeColor="text1"/>
        </w:rPr>
        <w:t>down the line</w:t>
      </w:r>
      <w:r w:rsidR="001D635F" w:rsidRPr="009E5D9A">
        <w:rPr>
          <w:color w:val="000000" w:themeColor="text1"/>
        </w:rPr>
        <w:t xml:space="preserve"> (in the future) </w:t>
      </w:r>
      <w:r w:rsidR="002C34CD" w:rsidRPr="009E5D9A">
        <w:rPr>
          <w:color w:val="000000" w:themeColor="text1"/>
        </w:rPr>
        <w:t xml:space="preserve">that </w:t>
      </w:r>
      <w:r w:rsidR="002150E4" w:rsidRPr="009E5D9A">
        <w:rPr>
          <w:color w:val="000000" w:themeColor="text1"/>
        </w:rPr>
        <w:t>have</w:t>
      </w:r>
      <w:r w:rsidR="0006702A" w:rsidRPr="009E5D9A">
        <w:rPr>
          <w:color w:val="000000" w:themeColor="text1"/>
        </w:rPr>
        <w:t xml:space="preserve"> </w:t>
      </w:r>
      <w:r w:rsidR="001D635F" w:rsidRPr="009E5D9A">
        <w:rPr>
          <w:color w:val="000000" w:themeColor="text1"/>
        </w:rPr>
        <w:t xml:space="preserve">already </w:t>
      </w:r>
      <w:r w:rsidR="002150E4" w:rsidRPr="009E5D9A">
        <w:rPr>
          <w:color w:val="000000" w:themeColor="text1"/>
        </w:rPr>
        <w:t xml:space="preserve">been </w:t>
      </w:r>
      <w:r w:rsidR="0006702A" w:rsidRPr="009E5D9A">
        <w:rPr>
          <w:color w:val="000000" w:themeColor="text1"/>
        </w:rPr>
        <w:t>reserved</w:t>
      </w:r>
      <w:r w:rsidR="001D635F" w:rsidRPr="009E5D9A">
        <w:rPr>
          <w:color w:val="000000" w:themeColor="text1"/>
        </w:rPr>
        <w:t xml:space="preserve"> by others,</w:t>
      </w:r>
      <w:r w:rsidR="0006702A" w:rsidRPr="009E5D9A">
        <w:rPr>
          <w:color w:val="000000" w:themeColor="text1"/>
        </w:rPr>
        <w:t xml:space="preserve"> and thus limiting </w:t>
      </w:r>
      <w:r w:rsidR="002150E4" w:rsidRPr="009E5D9A">
        <w:rPr>
          <w:color w:val="000000" w:themeColor="text1"/>
        </w:rPr>
        <w:t xml:space="preserve">number of </w:t>
      </w:r>
      <w:r w:rsidR="001E3B1A" w:rsidRPr="009E5D9A">
        <w:rPr>
          <w:color w:val="000000" w:themeColor="text1"/>
        </w:rPr>
        <w:t xml:space="preserve">resource candidates for </w:t>
      </w:r>
      <w:r w:rsidR="0006702A" w:rsidRPr="009E5D9A">
        <w:rPr>
          <w:color w:val="000000" w:themeColor="text1"/>
        </w:rPr>
        <w:t>selection and resulting in poor SL resource utilization even though CBR could be measured at a reasonable level.</w:t>
      </w:r>
    </w:p>
    <w:p w14:paraId="02CF9C8E" w14:textId="3973DC63" w:rsidR="00204878" w:rsidRPr="009E5D9A" w:rsidRDefault="002C34CD" w:rsidP="00E80838">
      <w:pPr>
        <w:spacing w:after="120"/>
        <w:rPr>
          <w:color w:val="000000" w:themeColor="text1"/>
          <w:sz w:val="20"/>
          <w:szCs w:val="20"/>
        </w:rPr>
      </w:pPr>
      <w:r w:rsidRPr="009E5D9A">
        <w:rPr>
          <w:color w:val="000000" w:themeColor="text1"/>
          <w:sz w:val="20"/>
          <w:szCs w:val="20"/>
        </w:rPr>
        <w:t xml:space="preserve">To improve from this, some enhancement or modifications to </w:t>
      </w:r>
      <w:r w:rsidR="00C409D0" w:rsidRPr="009E5D9A">
        <w:rPr>
          <w:color w:val="000000" w:themeColor="text1"/>
          <w:sz w:val="20"/>
          <w:szCs w:val="20"/>
        </w:rPr>
        <w:t xml:space="preserve">the existing sensing + SPS resource selection procedure </w:t>
      </w:r>
      <w:r w:rsidR="0023496D" w:rsidRPr="009E5D9A">
        <w:rPr>
          <w:color w:val="000000" w:themeColor="text1"/>
          <w:sz w:val="20"/>
          <w:szCs w:val="20"/>
        </w:rPr>
        <w:t>could</w:t>
      </w:r>
      <w:r w:rsidRPr="009E5D9A">
        <w:rPr>
          <w:color w:val="000000" w:themeColor="text1"/>
          <w:sz w:val="20"/>
          <w:szCs w:val="20"/>
        </w:rPr>
        <w:t xml:space="preserve"> be considered</w:t>
      </w:r>
      <w:r w:rsidR="009C3252" w:rsidRPr="009E5D9A">
        <w:rPr>
          <w:color w:val="000000" w:themeColor="text1"/>
          <w:sz w:val="20"/>
          <w:szCs w:val="20"/>
        </w:rPr>
        <w:t>, such as SL resource pre-emption</w:t>
      </w:r>
      <w:r w:rsidRPr="009E5D9A">
        <w:rPr>
          <w:color w:val="000000" w:themeColor="text1"/>
          <w:sz w:val="20"/>
          <w:szCs w:val="20"/>
        </w:rPr>
        <w:t xml:space="preserve">. </w:t>
      </w:r>
      <w:r w:rsidR="009C3252" w:rsidRPr="009E5D9A">
        <w:rPr>
          <w:color w:val="000000" w:themeColor="text1"/>
          <w:sz w:val="20"/>
          <w:szCs w:val="20"/>
        </w:rPr>
        <w:t>In the SL resource pre-emption, it allows a UE with high priority packets to select SL resources that have already been reserved by other UEs</w:t>
      </w:r>
      <w:r w:rsidR="00EA7C34" w:rsidRPr="009E5D9A">
        <w:rPr>
          <w:color w:val="000000" w:themeColor="text1"/>
          <w:sz w:val="20"/>
          <w:szCs w:val="20"/>
        </w:rPr>
        <w:t xml:space="preserve"> with lower priority packets</w:t>
      </w:r>
      <w:r w:rsidR="009C3252" w:rsidRPr="009E5D9A">
        <w:rPr>
          <w:color w:val="000000" w:themeColor="text1"/>
          <w:sz w:val="20"/>
          <w:szCs w:val="20"/>
        </w:rPr>
        <w:t xml:space="preserve"> and “pre-empt these resources” by sending its SL resource reservation in advance</w:t>
      </w:r>
      <w:r w:rsidR="00EA7C34" w:rsidRPr="009E5D9A">
        <w:rPr>
          <w:color w:val="000000" w:themeColor="text1"/>
          <w:sz w:val="20"/>
          <w:szCs w:val="20"/>
        </w:rPr>
        <w:t xml:space="preserve"> so that lower priority packet UEs have sufficient time to perform resource reselection for the pre-empted resources</w:t>
      </w:r>
      <w:r w:rsidR="009C3252" w:rsidRPr="009E5D9A">
        <w:rPr>
          <w:color w:val="000000" w:themeColor="text1"/>
          <w:sz w:val="20"/>
          <w:szCs w:val="20"/>
        </w:rPr>
        <w:t>.</w:t>
      </w:r>
      <w:r w:rsidR="00EA7C34" w:rsidRPr="009E5D9A">
        <w:rPr>
          <w:color w:val="000000" w:themeColor="text1"/>
          <w:sz w:val="20"/>
          <w:szCs w:val="20"/>
        </w:rPr>
        <w:t xml:space="preserve"> </w:t>
      </w:r>
      <w:r w:rsidR="00FA4597" w:rsidRPr="009E5D9A">
        <w:rPr>
          <w:color w:val="000000" w:themeColor="text1"/>
          <w:sz w:val="20"/>
          <w:szCs w:val="20"/>
        </w:rPr>
        <w:t xml:space="preserve">This type of new behaviour is expected to be useful for medium to heavy congested resource pools, but some restrictions (e.g. no consistent pre-emption/take-over) should be imposed so to minimize negative impact to the original </w:t>
      </w:r>
      <w:r w:rsidR="00D81A9E" w:rsidRPr="009E5D9A">
        <w:rPr>
          <w:color w:val="000000" w:themeColor="text1"/>
          <w:sz w:val="20"/>
          <w:szCs w:val="20"/>
        </w:rPr>
        <w:t>resource reserving</w:t>
      </w:r>
      <w:r w:rsidR="00CB5A69" w:rsidRPr="009E5D9A">
        <w:rPr>
          <w:color w:val="000000" w:themeColor="text1"/>
          <w:sz w:val="20"/>
          <w:szCs w:val="20"/>
        </w:rPr>
        <w:t xml:space="preserve"> </w:t>
      </w:r>
      <w:r w:rsidR="00FA4597" w:rsidRPr="009E5D9A">
        <w:rPr>
          <w:color w:val="000000" w:themeColor="text1"/>
          <w:sz w:val="20"/>
          <w:szCs w:val="20"/>
        </w:rPr>
        <w:t>UE</w:t>
      </w:r>
      <w:r w:rsidR="00EA7C34" w:rsidRPr="009E5D9A">
        <w:rPr>
          <w:color w:val="000000" w:themeColor="text1"/>
          <w:sz w:val="20"/>
          <w:szCs w:val="20"/>
        </w:rPr>
        <w:t>s with lower priority packets</w:t>
      </w:r>
      <w:r w:rsidR="00FA4597" w:rsidRPr="009E5D9A">
        <w:rPr>
          <w:color w:val="000000" w:themeColor="text1"/>
          <w:sz w:val="20"/>
          <w:szCs w:val="20"/>
        </w:rPr>
        <w:t>.</w:t>
      </w:r>
    </w:p>
    <w:p w14:paraId="17B90A03" w14:textId="4C5CA8DA" w:rsidR="00A969EE" w:rsidRPr="009E5D9A" w:rsidRDefault="00015B1D" w:rsidP="00D371F0">
      <w:pPr>
        <w:spacing w:after="240"/>
        <w:rPr>
          <w:b/>
          <w:i/>
          <w:color w:val="000000" w:themeColor="text1"/>
          <w:sz w:val="20"/>
          <w:szCs w:val="20"/>
        </w:rPr>
      </w:pPr>
      <w:r w:rsidRPr="009E5D9A">
        <w:rPr>
          <w:b/>
          <w:i/>
          <w:color w:val="000000" w:themeColor="text1"/>
          <w:sz w:val="20"/>
          <w:szCs w:val="20"/>
        </w:rPr>
        <w:t>Proposal</w:t>
      </w:r>
      <w:r w:rsidR="00D371F0" w:rsidRPr="009E5D9A">
        <w:rPr>
          <w:b/>
          <w:i/>
          <w:color w:val="000000" w:themeColor="text1"/>
          <w:sz w:val="20"/>
          <w:szCs w:val="20"/>
        </w:rPr>
        <w:t xml:space="preserve"> </w:t>
      </w:r>
      <w:r w:rsidR="003D15B4" w:rsidRPr="009E5D9A">
        <w:rPr>
          <w:b/>
          <w:i/>
          <w:color w:val="000000" w:themeColor="text1"/>
          <w:sz w:val="20"/>
          <w:szCs w:val="20"/>
        </w:rPr>
        <w:t>5</w:t>
      </w:r>
      <w:r w:rsidR="00FA4597" w:rsidRPr="009E5D9A">
        <w:rPr>
          <w:b/>
          <w:i/>
          <w:color w:val="000000" w:themeColor="text1"/>
          <w:sz w:val="20"/>
          <w:szCs w:val="20"/>
        </w:rPr>
        <w:t xml:space="preserve">: </w:t>
      </w:r>
      <w:r w:rsidRPr="009E5D9A">
        <w:rPr>
          <w:b/>
          <w:i/>
          <w:color w:val="000000" w:themeColor="text1"/>
          <w:sz w:val="20"/>
          <w:szCs w:val="20"/>
        </w:rPr>
        <w:t>E</w:t>
      </w:r>
      <w:r w:rsidR="00A969EE" w:rsidRPr="009E5D9A">
        <w:rPr>
          <w:b/>
          <w:i/>
          <w:color w:val="000000" w:themeColor="text1"/>
          <w:sz w:val="20"/>
          <w:szCs w:val="20"/>
        </w:rPr>
        <w:t xml:space="preserve">nhancement </w:t>
      </w:r>
      <w:r w:rsidRPr="009E5D9A">
        <w:rPr>
          <w:b/>
          <w:i/>
          <w:color w:val="000000" w:themeColor="text1"/>
          <w:sz w:val="20"/>
          <w:szCs w:val="20"/>
        </w:rPr>
        <w:t>to mode 2(a)</w:t>
      </w:r>
      <w:r w:rsidR="00A969EE" w:rsidRPr="009E5D9A">
        <w:rPr>
          <w:b/>
          <w:i/>
          <w:color w:val="000000" w:themeColor="text1"/>
          <w:sz w:val="20"/>
          <w:szCs w:val="20"/>
        </w:rPr>
        <w:t xml:space="preserve"> </w:t>
      </w:r>
      <w:r w:rsidRPr="009E5D9A">
        <w:rPr>
          <w:b/>
          <w:i/>
          <w:color w:val="000000" w:themeColor="text1"/>
          <w:sz w:val="20"/>
          <w:szCs w:val="20"/>
        </w:rPr>
        <w:t>to</w:t>
      </w:r>
      <w:r w:rsidR="00A969EE" w:rsidRPr="009E5D9A">
        <w:rPr>
          <w:b/>
          <w:i/>
          <w:color w:val="000000" w:themeColor="text1"/>
          <w:sz w:val="20"/>
          <w:szCs w:val="20"/>
        </w:rPr>
        <w:t xml:space="preserve"> incorporat</w:t>
      </w:r>
      <w:r w:rsidRPr="009E5D9A">
        <w:rPr>
          <w:b/>
          <w:i/>
          <w:color w:val="000000" w:themeColor="text1"/>
          <w:sz w:val="20"/>
          <w:szCs w:val="20"/>
        </w:rPr>
        <w:t>e</w:t>
      </w:r>
      <w:r w:rsidR="00A969EE" w:rsidRPr="009E5D9A">
        <w:rPr>
          <w:b/>
          <w:i/>
          <w:color w:val="000000" w:themeColor="text1"/>
          <w:sz w:val="20"/>
          <w:szCs w:val="20"/>
        </w:rPr>
        <w:t xml:space="preserve"> resource pre-emption by reservation as part of sensing and resource selection procedure would help to secure SL resources for transmitting higher priority messages and to improve </w:t>
      </w:r>
      <w:r w:rsidR="00D371F0" w:rsidRPr="009E5D9A">
        <w:rPr>
          <w:b/>
          <w:i/>
          <w:color w:val="000000" w:themeColor="text1"/>
          <w:sz w:val="20"/>
          <w:szCs w:val="20"/>
        </w:rPr>
        <w:t>utilization of SL resources</w:t>
      </w:r>
      <w:r w:rsidR="00A969EE" w:rsidRPr="009E5D9A">
        <w:rPr>
          <w:b/>
          <w:i/>
          <w:color w:val="000000" w:themeColor="text1"/>
          <w:sz w:val="20"/>
          <w:szCs w:val="20"/>
        </w:rPr>
        <w:t>.</w:t>
      </w:r>
    </w:p>
    <w:p w14:paraId="61C98191" w14:textId="67A21281" w:rsidR="001C052C" w:rsidRPr="009E5D9A" w:rsidRDefault="001C052C" w:rsidP="001C052C">
      <w:pPr>
        <w:pStyle w:val="3GPPAgreements"/>
        <w:numPr>
          <w:ilvl w:val="0"/>
          <w:numId w:val="0"/>
        </w:numPr>
        <w:spacing w:after="240"/>
        <w:rPr>
          <w:rFonts w:ascii="Arial" w:hAnsi="Arial" w:cs="Arial"/>
          <w:b/>
          <w:i/>
          <w:color w:val="000000" w:themeColor="text1"/>
          <w:sz w:val="20"/>
        </w:rPr>
      </w:pPr>
      <w:r w:rsidRPr="009E5D9A">
        <w:rPr>
          <w:rFonts w:ascii="Arial" w:hAnsi="Arial" w:cs="Arial"/>
          <w:b/>
          <w:i/>
          <w:color w:val="000000" w:themeColor="text1"/>
          <w:sz w:val="20"/>
        </w:rPr>
        <w:t>Proposal 6: When a reserved SL resource(s) is pre-empted by another UE, the affected UE should re-select a different SL resource(s) if the pre-emption is detected for another higher priority transmission.</w:t>
      </w:r>
    </w:p>
    <w:p w14:paraId="7B62FF0E" w14:textId="2EB93F62" w:rsidR="00AE1854" w:rsidRPr="001E2ECB" w:rsidRDefault="00AE1854" w:rsidP="00AE1854">
      <w:pPr>
        <w:spacing w:before="240" w:after="120"/>
        <w:rPr>
          <w:b/>
          <w:color w:val="000000" w:themeColor="text1"/>
          <w:sz w:val="22"/>
          <w:szCs w:val="20"/>
        </w:rPr>
      </w:pPr>
      <w:r w:rsidRPr="001E2ECB">
        <w:rPr>
          <w:b/>
          <w:color w:val="000000" w:themeColor="text1"/>
          <w:sz w:val="22"/>
          <w:szCs w:val="20"/>
        </w:rPr>
        <w:t>2.3 Resource (re)selection / exclusion</w:t>
      </w:r>
      <w:r w:rsidR="00E7266E" w:rsidRPr="001E2ECB">
        <w:rPr>
          <w:b/>
          <w:color w:val="000000" w:themeColor="text1"/>
          <w:sz w:val="22"/>
          <w:szCs w:val="20"/>
        </w:rPr>
        <w:t xml:space="preserve"> enhancements</w:t>
      </w:r>
    </w:p>
    <w:p w14:paraId="383DAB5C" w14:textId="77777777" w:rsidR="00E7266E" w:rsidRPr="001E2ECB" w:rsidRDefault="00E7266E" w:rsidP="00E7266E">
      <w:pPr>
        <w:keepNext/>
        <w:spacing w:after="360"/>
        <w:jc w:val="center"/>
        <w:rPr>
          <w:color w:val="000000" w:themeColor="text1"/>
        </w:rPr>
      </w:pPr>
      <w:r w:rsidRPr="001E2ECB">
        <w:rPr>
          <w:noProof/>
          <w:color w:val="000000" w:themeColor="text1"/>
        </w:rPr>
        <w:drawing>
          <wp:inline distT="0" distB="0" distL="0" distR="0" wp14:anchorId="5EA1DD3E" wp14:editId="187DED94">
            <wp:extent cx="3528060" cy="1785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8060" cy="1785620"/>
                    </a:xfrm>
                    <a:prstGeom prst="rect">
                      <a:avLst/>
                    </a:prstGeom>
                    <a:noFill/>
                    <a:ln>
                      <a:noFill/>
                    </a:ln>
                  </pic:spPr>
                </pic:pic>
              </a:graphicData>
            </a:graphic>
          </wp:inline>
        </w:drawing>
      </w:r>
    </w:p>
    <w:p w14:paraId="14850D33" w14:textId="129A6B43" w:rsidR="00E7266E" w:rsidRPr="001E2ECB" w:rsidRDefault="00E7266E" w:rsidP="00E7266E">
      <w:pPr>
        <w:pStyle w:val="Caption"/>
        <w:jc w:val="center"/>
        <w:rPr>
          <w:b/>
          <w:bCs/>
          <w:color w:val="000000" w:themeColor="text1"/>
        </w:rPr>
      </w:pPr>
      <w:r w:rsidRPr="001E2ECB">
        <w:rPr>
          <w:b/>
          <w:bCs/>
          <w:color w:val="000000" w:themeColor="text1"/>
        </w:rPr>
        <w:t xml:space="preserve">Figure </w:t>
      </w:r>
      <w:r w:rsidRPr="001E2ECB">
        <w:rPr>
          <w:b/>
          <w:bCs/>
          <w:color w:val="000000" w:themeColor="text1"/>
        </w:rPr>
        <w:fldChar w:fldCharType="begin"/>
      </w:r>
      <w:r w:rsidRPr="001E2ECB">
        <w:rPr>
          <w:b/>
          <w:bCs/>
          <w:color w:val="000000" w:themeColor="text1"/>
        </w:rPr>
        <w:instrText xml:space="preserve"> SEQ Figure \* ARABIC </w:instrText>
      </w:r>
      <w:r w:rsidRPr="001E2ECB">
        <w:rPr>
          <w:b/>
          <w:bCs/>
          <w:color w:val="000000" w:themeColor="text1"/>
        </w:rPr>
        <w:fldChar w:fldCharType="separate"/>
      </w:r>
      <w:r w:rsidRPr="001E2ECB">
        <w:rPr>
          <w:b/>
          <w:bCs/>
          <w:noProof/>
          <w:color w:val="000000" w:themeColor="text1"/>
        </w:rPr>
        <w:t>5</w:t>
      </w:r>
      <w:r w:rsidRPr="001E2ECB">
        <w:rPr>
          <w:b/>
          <w:bCs/>
          <w:color w:val="000000" w:themeColor="text1"/>
        </w:rPr>
        <w:fldChar w:fldCharType="end"/>
      </w:r>
      <w:r w:rsidRPr="001E2ECB">
        <w:rPr>
          <w:b/>
          <w:bCs/>
          <w:color w:val="000000" w:themeColor="text1"/>
        </w:rPr>
        <w:t xml:space="preserve">: </w:t>
      </w:r>
      <w:r w:rsidR="00F25208" w:rsidRPr="001E2ECB">
        <w:rPr>
          <w:b/>
          <w:bCs/>
          <w:color w:val="000000" w:themeColor="text1"/>
        </w:rPr>
        <w:t>Illustration</w:t>
      </w:r>
      <w:r w:rsidR="005767E0" w:rsidRPr="001E2ECB">
        <w:rPr>
          <w:b/>
          <w:bCs/>
          <w:color w:val="000000" w:themeColor="text1"/>
        </w:rPr>
        <w:t xml:space="preserve"> of </w:t>
      </w:r>
      <w:r w:rsidR="00F25208" w:rsidRPr="001E2ECB">
        <w:rPr>
          <w:b/>
          <w:bCs/>
          <w:color w:val="000000" w:themeColor="text1"/>
        </w:rPr>
        <w:t>Tx collision/interference</w:t>
      </w:r>
      <w:r w:rsidR="005767E0" w:rsidRPr="001E2ECB">
        <w:rPr>
          <w:b/>
          <w:bCs/>
          <w:color w:val="000000" w:themeColor="text1"/>
        </w:rPr>
        <w:t xml:space="preserve"> due to varying Tx power among </w:t>
      </w:r>
      <w:r w:rsidR="00F25208" w:rsidRPr="001E2ECB">
        <w:rPr>
          <w:b/>
          <w:bCs/>
          <w:color w:val="000000" w:themeColor="text1"/>
        </w:rPr>
        <w:t>different communicating UEs</w:t>
      </w:r>
    </w:p>
    <w:p w14:paraId="5DE879A0" w14:textId="6BB63B07" w:rsidR="00A606D6" w:rsidRPr="001E2ECB" w:rsidRDefault="00A606D6" w:rsidP="00A606D6">
      <w:pPr>
        <w:spacing w:after="120"/>
        <w:rPr>
          <w:color w:val="000000" w:themeColor="text1"/>
        </w:rPr>
      </w:pPr>
      <w:r w:rsidRPr="001E2ECB">
        <w:rPr>
          <w:color w:val="000000" w:themeColor="text1"/>
        </w:rPr>
        <w:t>In NR-V2X there a few things / new features are different to LTE-V2X, such as support of radio level unicast and groupcast communications, and link level power control at least for the unicast and potentially for the groupcast as well. As such, Tx power level may be wildly varying even for UEs within the same geographical zone. In LTE-V2X, the geo-</w:t>
      </w:r>
      <w:proofErr w:type="gramStart"/>
      <w:r w:rsidRPr="001E2ECB">
        <w:rPr>
          <w:color w:val="000000" w:themeColor="text1"/>
        </w:rPr>
        <w:t>zone based</w:t>
      </w:r>
      <w:proofErr w:type="gramEnd"/>
      <w:r w:rsidRPr="001E2ECB">
        <w:rPr>
          <w:color w:val="000000" w:themeColor="text1"/>
        </w:rPr>
        <w:t xml:space="preserve"> resource allocation / partitioning for UEs was introduced to mitigate the IBE problem when two UEs are far apart but selecting the same or adjacent resources and causing collision/interference to the lower received power signal at the receiver. (also commonly known as the near-far effect). </w:t>
      </w:r>
      <w:r w:rsidR="00AD39EB" w:rsidRPr="001E2ECB">
        <w:rPr>
          <w:color w:val="000000" w:themeColor="text1"/>
        </w:rPr>
        <w:t>For</w:t>
      </w:r>
      <w:r w:rsidRPr="001E2ECB">
        <w:rPr>
          <w:color w:val="000000" w:themeColor="text1"/>
        </w:rPr>
        <w:t xml:space="preserve"> NR sidelink, however, due to the above-mentioned new features of link level power control and support of unicast / groupcast communication, the geo-</w:t>
      </w:r>
      <w:proofErr w:type="gramStart"/>
      <w:r w:rsidRPr="001E2ECB">
        <w:rPr>
          <w:color w:val="000000" w:themeColor="text1"/>
        </w:rPr>
        <w:t>zone based</w:t>
      </w:r>
      <w:proofErr w:type="gramEnd"/>
      <w:r w:rsidRPr="001E2ECB">
        <w:rPr>
          <w:color w:val="000000" w:themeColor="text1"/>
        </w:rPr>
        <w:t xml:space="preserve"> resource partitioning won’t be effective anymore to mitigate the IBE problem. An example illustration of this problem is depicted in Figure 5, where UE1/UE2 are engaging in unicast communication and UE3/UE4 are in broadcast transmissions. Based on close proximity between UE1 and UE2, their sidelink Tx power would be lower due to power control (e.g. 10dBm) than UE3/UE4 without having power control (i.e. </w:t>
      </w:r>
      <w:proofErr w:type="spellStart"/>
      <w:r w:rsidRPr="001E2ECB">
        <w:rPr>
          <w:color w:val="000000" w:themeColor="text1"/>
        </w:rPr>
        <w:t>UE_powerclass</w:t>
      </w:r>
      <w:proofErr w:type="spellEnd"/>
      <w:r w:rsidRPr="001E2ECB">
        <w:rPr>
          <w:color w:val="000000" w:themeColor="text1"/>
        </w:rPr>
        <w:t xml:space="preserve"> = 23dBm). If following the existing resource selection mechanism based on a </w:t>
      </w:r>
      <w:proofErr w:type="spellStart"/>
      <w:r w:rsidRPr="001E2ECB">
        <w:rPr>
          <w:color w:val="000000" w:themeColor="text1"/>
        </w:rPr>
        <w:lastRenderedPageBreak/>
        <w:t>RSRP</w:t>
      </w:r>
      <w:r w:rsidR="004B0EE5" w:rsidRPr="001E2ECB">
        <w:rPr>
          <w:color w:val="000000" w:themeColor="text1"/>
        </w:rPr>
        <w:t>_</w:t>
      </w:r>
      <w:r w:rsidRPr="001E2ECB">
        <w:rPr>
          <w:color w:val="000000" w:themeColor="text1"/>
        </w:rPr>
        <w:t>threshold</w:t>
      </w:r>
      <w:proofErr w:type="spellEnd"/>
      <w:r w:rsidRPr="001E2ECB">
        <w:rPr>
          <w:color w:val="000000" w:themeColor="text1"/>
        </w:rPr>
        <w:t xml:space="preserve"> (per PPPP level), since the Tx power from UE1 is low, the power received by UE3 from UE1 could be below the </w:t>
      </w:r>
      <w:proofErr w:type="spellStart"/>
      <w:r w:rsidRPr="001E2ECB">
        <w:rPr>
          <w:color w:val="000000" w:themeColor="text1"/>
        </w:rPr>
        <w:t>RSRP</w:t>
      </w:r>
      <w:r w:rsidR="004B0EE5" w:rsidRPr="001E2ECB">
        <w:rPr>
          <w:color w:val="000000" w:themeColor="text1"/>
        </w:rPr>
        <w:t>_</w:t>
      </w:r>
      <w:r w:rsidRPr="001E2ECB">
        <w:rPr>
          <w:color w:val="000000" w:themeColor="text1"/>
        </w:rPr>
        <w:t>threshold</w:t>
      </w:r>
      <w:proofErr w:type="spellEnd"/>
      <w:r w:rsidRPr="001E2ECB">
        <w:rPr>
          <w:color w:val="000000" w:themeColor="text1"/>
        </w:rPr>
        <w:t xml:space="preserve">. As such, UE3 may interpret UE1 is at a far distance and selects the same resource for its own transmission. Thus, causing Tx collision to UE1’s transmission and consequently UE2 won’t be able to decode UE1’s message correctly. In another scenario, if the measured RSRP level of UE1’s transmission is not below the </w:t>
      </w:r>
      <w:proofErr w:type="spellStart"/>
      <w:r w:rsidRPr="001E2ECB">
        <w:rPr>
          <w:color w:val="000000" w:themeColor="text1"/>
        </w:rPr>
        <w:t>RSRP</w:t>
      </w:r>
      <w:r w:rsidR="004B0EE5" w:rsidRPr="001E2ECB">
        <w:rPr>
          <w:color w:val="000000" w:themeColor="text1"/>
        </w:rPr>
        <w:t>_</w:t>
      </w:r>
      <w:r w:rsidRPr="001E2ECB">
        <w:rPr>
          <w:color w:val="000000" w:themeColor="text1"/>
        </w:rPr>
        <w:t>threshold</w:t>
      </w:r>
      <w:proofErr w:type="spellEnd"/>
      <w:r w:rsidRPr="001E2ECB">
        <w:rPr>
          <w:color w:val="000000" w:themeColor="text1"/>
        </w:rPr>
        <w:t>, UE3 avoids selecting the same resource but selects a resource adjacent to UE1’s resource. In this scenario, since UE3’s Tx power is much larger than UE1, its transmission would still cause IBE problem to UE1’s transmission at the receiver UE (UE2).</w:t>
      </w:r>
    </w:p>
    <w:p w14:paraId="45E0594E" w14:textId="27637DB4" w:rsidR="004B0EE5" w:rsidRPr="001E2ECB" w:rsidRDefault="00EE463B" w:rsidP="00EE463B">
      <w:pPr>
        <w:pStyle w:val="BodyText"/>
        <w:rPr>
          <w:color w:val="000000" w:themeColor="text1"/>
          <w:sz w:val="20"/>
        </w:rPr>
      </w:pPr>
      <w:r w:rsidRPr="001E2ECB">
        <w:rPr>
          <w:color w:val="000000" w:themeColor="text1"/>
          <w:sz w:val="20"/>
        </w:rPr>
        <w:t>To solve this IBE interference problem due to unicast/groupcast power control and mixed resource pool with broadcast transmission</w:t>
      </w:r>
      <w:r w:rsidR="00897AF9" w:rsidRPr="001E2ECB">
        <w:rPr>
          <w:color w:val="000000" w:themeColor="text1"/>
          <w:sz w:val="20"/>
        </w:rPr>
        <w:t>s</w:t>
      </w:r>
      <w:r w:rsidRPr="001E2ECB">
        <w:rPr>
          <w:color w:val="000000" w:themeColor="text1"/>
          <w:sz w:val="20"/>
        </w:rPr>
        <w:t xml:space="preserve">, one could enhance the existing resource selection/exclusion </w:t>
      </w:r>
      <w:r w:rsidR="004B0EE5" w:rsidRPr="001E2ECB">
        <w:rPr>
          <w:color w:val="000000" w:themeColor="text1"/>
          <w:sz w:val="20"/>
        </w:rPr>
        <w:t>procedure</w:t>
      </w:r>
      <w:r w:rsidR="00897AF9" w:rsidRPr="001E2ECB">
        <w:rPr>
          <w:color w:val="000000" w:themeColor="text1"/>
          <w:sz w:val="20"/>
        </w:rPr>
        <w:t xml:space="preserve"> </w:t>
      </w:r>
      <w:r w:rsidR="004B0EE5" w:rsidRPr="001E2ECB">
        <w:rPr>
          <w:color w:val="000000" w:themeColor="text1"/>
          <w:sz w:val="20"/>
        </w:rPr>
        <w:t xml:space="preserve">by indicating UE’s Tx power level directly to receiver UEs via SCI and adjusting resource selection / exclusion </w:t>
      </w:r>
      <w:proofErr w:type="spellStart"/>
      <w:r w:rsidR="004B0EE5" w:rsidRPr="001E2ECB">
        <w:rPr>
          <w:color w:val="000000" w:themeColor="text1"/>
          <w:sz w:val="20"/>
        </w:rPr>
        <w:t>RSRP_threshold</w:t>
      </w:r>
      <w:proofErr w:type="spellEnd"/>
      <w:r w:rsidR="004B0EE5" w:rsidRPr="001E2ECB">
        <w:rPr>
          <w:color w:val="000000" w:themeColor="text1"/>
          <w:sz w:val="20"/>
        </w:rPr>
        <w:t xml:space="preserve"> proportionally based </w:t>
      </w:r>
      <w:r w:rsidR="00897AF9" w:rsidRPr="001E2ECB">
        <w:rPr>
          <w:color w:val="000000" w:themeColor="text1"/>
          <w:sz w:val="20"/>
        </w:rPr>
        <w:t xml:space="preserve">on </w:t>
      </w:r>
      <w:r w:rsidR="004B0EE5" w:rsidRPr="001E2ECB">
        <w:rPr>
          <w:color w:val="000000" w:themeColor="text1"/>
          <w:sz w:val="20"/>
        </w:rPr>
        <w:t>the indicated Tx power level</w:t>
      </w:r>
      <w:r w:rsidR="00897AF9" w:rsidRPr="001E2ECB">
        <w:rPr>
          <w:color w:val="000000" w:themeColor="text1"/>
          <w:sz w:val="20"/>
        </w:rPr>
        <w:t xml:space="preserve"> to avoid selecting the same resources already reserved by the Tx-UE.</w:t>
      </w:r>
      <w:r w:rsidR="00AD39EB" w:rsidRPr="001E2ECB">
        <w:rPr>
          <w:color w:val="000000" w:themeColor="text1"/>
          <w:sz w:val="20"/>
        </w:rPr>
        <w:t xml:space="preserve"> In addition, the resource selecting UE should also </w:t>
      </w:r>
      <w:r w:rsidR="001E2ECB" w:rsidRPr="001E2ECB">
        <w:rPr>
          <w:color w:val="000000" w:themeColor="text1"/>
          <w:sz w:val="20"/>
        </w:rPr>
        <w:t xml:space="preserve">exclude / </w:t>
      </w:r>
      <w:r w:rsidR="00AD39EB" w:rsidRPr="001E2ECB">
        <w:rPr>
          <w:color w:val="000000" w:themeColor="text1"/>
          <w:sz w:val="20"/>
        </w:rPr>
        <w:t xml:space="preserve">avoid selecting resources that are adjacent to resources with measured RSRP levels </w:t>
      </w:r>
      <w:r w:rsidR="001E2ECB" w:rsidRPr="001E2ECB">
        <w:rPr>
          <w:color w:val="000000" w:themeColor="text1"/>
          <w:sz w:val="20"/>
        </w:rPr>
        <w:t>of a</w:t>
      </w:r>
      <w:r w:rsidR="00AD39EB" w:rsidRPr="001E2ECB">
        <w:rPr>
          <w:color w:val="000000" w:themeColor="text1"/>
          <w:sz w:val="20"/>
        </w:rPr>
        <w:t xml:space="preserve"> large difference </w:t>
      </w:r>
      <w:r w:rsidR="007849C6" w:rsidRPr="001E2ECB">
        <w:rPr>
          <w:color w:val="000000" w:themeColor="text1"/>
          <w:sz w:val="20"/>
        </w:rPr>
        <w:t xml:space="preserve">to </w:t>
      </w:r>
      <w:r w:rsidR="001E2ECB" w:rsidRPr="001E2ECB">
        <w:rPr>
          <w:color w:val="000000" w:themeColor="text1"/>
          <w:sz w:val="20"/>
        </w:rPr>
        <w:t xml:space="preserve">its target transmission output power </w:t>
      </w:r>
      <w:r w:rsidR="00AD39EB" w:rsidRPr="001E2ECB">
        <w:rPr>
          <w:color w:val="000000" w:themeColor="text1"/>
          <w:sz w:val="20"/>
        </w:rPr>
        <w:t xml:space="preserve">(e.g. </w:t>
      </w:r>
      <w:r w:rsidR="001E2ECB" w:rsidRPr="001E2ECB">
        <w:rPr>
          <w:color w:val="000000" w:themeColor="text1"/>
          <w:sz w:val="20"/>
        </w:rPr>
        <w:t xml:space="preserve">difference &lt; </w:t>
      </w:r>
      <w:r w:rsidR="00AD39EB" w:rsidRPr="001E2ECB">
        <w:rPr>
          <w:color w:val="000000" w:themeColor="text1"/>
          <w:sz w:val="20"/>
        </w:rPr>
        <w:t>10dB) to avoid the IBE interference problem.</w:t>
      </w:r>
    </w:p>
    <w:p w14:paraId="7F097F5C" w14:textId="77777777" w:rsidR="004B0EE5" w:rsidRPr="001E2ECB" w:rsidRDefault="004B0EE5" w:rsidP="00EE463B">
      <w:pPr>
        <w:pStyle w:val="BodyText"/>
        <w:rPr>
          <w:color w:val="000000" w:themeColor="text1"/>
          <w:sz w:val="20"/>
        </w:rPr>
      </w:pPr>
    </w:p>
    <w:p w14:paraId="4DC9351D" w14:textId="5CB77E3F" w:rsidR="00E7266E" w:rsidRPr="001E2ECB" w:rsidRDefault="00AD39EB" w:rsidP="00AD39EB">
      <w:pPr>
        <w:pStyle w:val="BodyText"/>
        <w:rPr>
          <w:color w:val="000000" w:themeColor="text1"/>
          <w:sz w:val="20"/>
        </w:rPr>
      </w:pPr>
      <w:r w:rsidRPr="001E2ECB">
        <w:rPr>
          <w:color w:val="000000" w:themeColor="text1"/>
          <w:sz w:val="20"/>
        </w:rPr>
        <w:t>All of these</w:t>
      </w:r>
      <w:r w:rsidR="00E7266E" w:rsidRPr="001E2ECB">
        <w:rPr>
          <w:color w:val="000000" w:themeColor="text1"/>
          <w:sz w:val="20"/>
        </w:rPr>
        <w:t xml:space="preserve"> </w:t>
      </w:r>
      <w:r w:rsidR="00EE463B" w:rsidRPr="001E2ECB">
        <w:rPr>
          <w:color w:val="000000" w:themeColor="text1"/>
          <w:sz w:val="20"/>
        </w:rPr>
        <w:t xml:space="preserve">still </w:t>
      </w:r>
      <w:r w:rsidR="00E7266E" w:rsidRPr="001E2ECB">
        <w:rPr>
          <w:color w:val="000000" w:themeColor="text1"/>
          <w:sz w:val="20"/>
        </w:rPr>
        <w:t>c</w:t>
      </w:r>
      <w:r w:rsidRPr="001E2ECB">
        <w:rPr>
          <w:color w:val="000000" w:themeColor="text1"/>
          <w:sz w:val="20"/>
        </w:rPr>
        <w:t>an</w:t>
      </w:r>
      <w:r w:rsidR="00E7266E" w:rsidRPr="001E2ECB">
        <w:rPr>
          <w:color w:val="000000" w:themeColor="text1"/>
          <w:sz w:val="20"/>
        </w:rPr>
        <w:t xml:space="preserve"> be done in addition to or without the </w:t>
      </w:r>
      <w:r w:rsidR="00EE463B" w:rsidRPr="001E2ECB">
        <w:rPr>
          <w:color w:val="000000" w:themeColor="text1"/>
          <w:sz w:val="20"/>
        </w:rPr>
        <w:t>geo-</w:t>
      </w:r>
      <w:proofErr w:type="gramStart"/>
      <w:r w:rsidR="00E7266E" w:rsidRPr="001E2ECB">
        <w:rPr>
          <w:color w:val="000000" w:themeColor="text1"/>
          <w:sz w:val="20"/>
        </w:rPr>
        <w:t>zon</w:t>
      </w:r>
      <w:r w:rsidR="00EE463B" w:rsidRPr="001E2ECB">
        <w:rPr>
          <w:color w:val="000000" w:themeColor="text1"/>
          <w:sz w:val="20"/>
        </w:rPr>
        <w:t xml:space="preserve">e </w:t>
      </w:r>
      <w:r w:rsidR="00E7266E" w:rsidRPr="001E2ECB">
        <w:rPr>
          <w:color w:val="000000" w:themeColor="text1"/>
          <w:sz w:val="20"/>
        </w:rPr>
        <w:t>based</w:t>
      </w:r>
      <w:proofErr w:type="gramEnd"/>
      <w:r w:rsidR="00E7266E" w:rsidRPr="001E2ECB">
        <w:rPr>
          <w:color w:val="000000" w:themeColor="text1"/>
          <w:sz w:val="20"/>
        </w:rPr>
        <w:t xml:space="preserve"> resource partitioning.</w:t>
      </w:r>
      <w:r w:rsidRPr="001E2ECB">
        <w:rPr>
          <w:color w:val="000000" w:themeColor="text1"/>
          <w:sz w:val="20"/>
        </w:rPr>
        <w:t xml:space="preserve"> In summary, </w:t>
      </w:r>
      <w:r w:rsidR="00E7266E" w:rsidRPr="001E2ECB">
        <w:rPr>
          <w:color w:val="000000" w:themeColor="text1"/>
          <w:sz w:val="20"/>
        </w:rPr>
        <w:t xml:space="preserve">Tx power </w:t>
      </w:r>
      <w:r w:rsidRPr="001E2ECB">
        <w:rPr>
          <w:color w:val="000000" w:themeColor="text1"/>
          <w:sz w:val="20"/>
        </w:rPr>
        <w:t xml:space="preserve">level </w:t>
      </w:r>
      <w:r w:rsidR="00E7266E" w:rsidRPr="001E2ECB">
        <w:rPr>
          <w:color w:val="000000" w:themeColor="text1"/>
          <w:sz w:val="20"/>
        </w:rPr>
        <w:t>should be indicated in SCI for</w:t>
      </w:r>
      <w:r w:rsidRPr="001E2ECB">
        <w:rPr>
          <w:color w:val="000000" w:themeColor="text1"/>
          <w:sz w:val="20"/>
        </w:rPr>
        <w:t>:</w:t>
      </w:r>
    </w:p>
    <w:p w14:paraId="3B0776F9" w14:textId="6B5AB1AD" w:rsidR="00E7266E" w:rsidRPr="001E2ECB" w:rsidRDefault="00E7266E" w:rsidP="00AD39EB">
      <w:pPr>
        <w:pStyle w:val="BodyText"/>
        <w:numPr>
          <w:ilvl w:val="0"/>
          <w:numId w:val="32"/>
        </w:numPr>
        <w:rPr>
          <w:color w:val="000000" w:themeColor="text1"/>
          <w:sz w:val="20"/>
        </w:rPr>
      </w:pPr>
      <w:r w:rsidRPr="001E2ECB">
        <w:rPr>
          <w:color w:val="000000" w:themeColor="text1"/>
          <w:sz w:val="20"/>
        </w:rPr>
        <w:t xml:space="preserve">Adjusting </w:t>
      </w:r>
      <w:proofErr w:type="spellStart"/>
      <w:r w:rsidRPr="001E2ECB">
        <w:rPr>
          <w:color w:val="000000" w:themeColor="text1"/>
          <w:sz w:val="20"/>
        </w:rPr>
        <w:t>RSRP</w:t>
      </w:r>
      <w:r w:rsidR="004B0EE5" w:rsidRPr="001E2ECB">
        <w:rPr>
          <w:color w:val="000000" w:themeColor="text1"/>
          <w:sz w:val="20"/>
        </w:rPr>
        <w:t>_</w:t>
      </w:r>
      <w:r w:rsidRPr="001E2ECB">
        <w:rPr>
          <w:color w:val="000000" w:themeColor="text1"/>
          <w:sz w:val="20"/>
        </w:rPr>
        <w:t>threshold</w:t>
      </w:r>
      <w:proofErr w:type="spellEnd"/>
      <w:r w:rsidRPr="001E2ECB">
        <w:rPr>
          <w:color w:val="000000" w:themeColor="text1"/>
          <w:sz w:val="20"/>
        </w:rPr>
        <w:t xml:space="preserve"> at Rx-UEs according to the indicated Tx power to avoid selecting the same resource(s) and causing Tx collisions to surrounding unicast and groupcast transmissions.</w:t>
      </w:r>
    </w:p>
    <w:p w14:paraId="286BF557" w14:textId="008E2B6D" w:rsidR="00E7266E" w:rsidRPr="001E2ECB" w:rsidRDefault="00E7266E" w:rsidP="00AD39EB">
      <w:pPr>
        <w:pStyle w:val="BodyText"/>
        <w:numPr>
          <w:ilvl w:val="0"/>
          <w:numId w:val="32"/>
        </w:numPr>
        <w:rPr>
          <w:color w:val="000000" w:themeColor="text1"/>
          <w:sz w:val="20"/>
        </w:rPr>
      </w:pPr>
      <w:r w:rsidRPr="001E2ECB">
        <w:rPr>
          <w:color w:val="000000" w:themeColor="text1"/>
          <w:sz w:val="20"/>
        </w:rPr>
        <w:t>Avoiding selecting (excluding) resources where measured RSRP level of adjacent resources has large differences (e.g. 1</w:t>
      </w:r>
      <w:r w:rsidR="001E2ECB" w:rsidRPr="001E2ECB">
        <w:rPr>
          <w:color w:val="000000" w:themeColor="text1"/>
          <w:sz w:val="20"/>
        </w:rPr>
        <w:t>0</w:t>
      </w:r>
      <w:r w:rsidRPr="001E2ECB">
        <w:rPr>
          <w:color w:val="000000" w:themeColor="text1"/>
          <w:sz w:val="20"/>
        </w:rPr>
        <w:t>dB) to the UE’s target Tx power.</w:t>
      </w:r>
    </w:p>
    <w:p w14:paraId="50AFDE00" w14:textId="77777777" w:rsidR="00E7266E" w:rsidRPr="001E2ECB" w:rsidRDefault="00E7266E" w:rsidP="00AD39EB">
      <w:pPr>
        <w:pStyle w:val="BodyText"/>
        <w:numPr>
          <w:ilvl w:val="0"/>
          <w:numId w:val="32"/>
        </w:numPr>
        <w:rPr>
          <w:color w:val="000000" w:themeColor="text1"/>
          <w:sz w:val="20"/>
        </w:rPr>
      </w:pPr>
      <w:r w:rsidRPr="001E2ECB">
        <w:rPr>
          <w:color w:val="000000" w:themeColor="text1"/>
          <w:sz w:val="20"/>
        </w:rPr>
        <w:t>Allowing more precise and faster determination of feedback power for the Rx-UE due to faster pathloss calculation without waiting for any SL-RSRP measurement report. This can be particularly useful for determining the feedback power for NACK-only PSFCH in connection-less groupcast where there is no prior measurement and reporting of SL-RSRP. If a Rx-UE’s feedback power is too high, the Tx-UE may interpret there is a strong demand for retransmission. If feedback power is too low, it risks the NACK sequence not being detected by the Tx-UE.</w:t>
      </w:r>
    </w:p>
    <w:p w14:paraId="05E48636" w14:textId="77777777" w:rsidR="00E7266E" w:rsidRPr="001E2ECB" w:rsidRDefault="00E7266E" w:rsidP="00AD39EB">
      <w:pPr>
        <w:pStyle w:val="BodyText"/>
        <w:numPr>
          <w:ilvl w:val="0"/>
          <w:numId w:val="32"/>
        </w:numPr>
        <w:rPr>
          <w:color w:val="000000" w:themeColor="text1"/>
          <w:sz w:val="20"/>
        </w:rPr>
      </w:pPr>
      <w:r w:rsidRPr="001E2ECB">
        <w:rPr>
          <w:color w:val="000000" w:themeColor="text1"/>
          <w:sz w:val="20"/>
        </w:rPr>
        <w:t>Allowing Tx-UE to flexibly adjust its Tx power for re-transmissions of the same TB, if necessary (as a side effect / benefit)</w:t>
      </w:r>
    </w:p>
    <w:p w14:paraId="51B2A728" w14:textId="15DEED98" w:rsidR="00E7266E" w:rsidRPr="001E2ECB" w:rsidRDefault="00E7266E" w:rsidP="00E7266E">
      <w:pPr>
        <w:spacing w:after="240"/>
        <w:rPr>
          <w:color w:val="000000" w:themeColor="text1"/>
        </w:rPr>
      </w:pPr>
    </w:p>
    <w:p w14:paraId="7FE55491" w14:textId="0878DE57" w:rsidR="00E7266E" w:rsidRPr="001E2ECB" w:rsidRDefault="00E7266E" w:rsidP="00E7266E">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Proposal 7:</w:t>
      </w:r>
      <w:r w:rsidRPr="001E2ECB">
        <w:rPr>
          <w:rFonts w:ascii="STKaiti" w:eastAsia="STKaiti" w:hAnsi="STKaiti" w:cs="STKaiti" w:hint="eastAsia"/>
          <w:color w:val="000000" w:themeColor="text1"/>
          <w:kern w:val="24"/>
          <w:sz w:val="28"/>
          <w:szCs w:val="28"/>
        </w:rPr>
        <w:t xml:space="preserve"> </w:t>
      </w:r>
      <w:r w:rsidRPr="001E2ECB">
        <w:rPr>
          <w:rFonts w:ascii="Arial" w:hAnsi="Arial" w:cs="Arial" w:hint="eastAsia"/>
          <w:b/>
          <w:i/>
          <w:color w:val="000000" w:themeColor="text1"/>
          <w:sz w:val="20"/>
          <w:lang w:val="en-GB"/>
        </w:rPr>
        <w:t>TX power</w:t>
      </w:r>
      <w:r w:rsidR="001E2ECB" w:rsidRPr="001E2ECB">
        <w:rPr>
          <w:rFonts w:ascii="Arial" w:hAnsi="Arial" w:cs="Arial"/>
          <w:b/>
          <w:i/>
          <w:color w:val="000000" w:themeColor="text1"/>
          <w:sz w:val="20"/>
          <w:lang w:val="en-GB"/>
        </w:rPr>
        <w:t xml:space="preserve"> level should be indicated to i</w:t>
      </w:r>
      <w:r w:rsidRPr="001E2ECB">
        <w:rPr>
          <w:rFonts w:ascii="Arial" w:hAnsi="Arial" w:cs="Arial" w:hint="eastAsia"/>
          <w:b/>
          <w:i/>
          <w:color w:val="000000" w:themeColor="text1"/>
          <w:sz w:val="20"/>
          <w:lang w:val="en-GB"/>
        </w:rPr>
        <w:t>n SCI</w:t>
      </w:r>
      <w:r w:rsidR="001E2ECB" w:rsidRPr="001E2ECB">
        <w:rPr>
          <w:rFonts w:ascii="Arial" w:hAnsi="Arial" w:cs="Arial"/>
          <w:b/>
          <w:i/>
          <w:color w:val="000000" w:themeColor="text1"/>
          <w:sz w:val="20"/>
          <w:lang w:val="en-GB"/>
        </w:rPr>
        <w:t>.</w:t>
      </w:r>
    </w:p>
    <w:p w14:paraId="1BEA49E5" w14:textId="4728B9D1" w:rsidR="00E7266E" w:rsidRPr="001E2ECB" w:rsidRDefault="00E7266E" w:rsidP="00E7266E">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 xml:space="preserve">Proposal 8: Sensing enhancement: </w:t>
      </w:r>
      <w:proofErr w:type="spellStart"/>
      <w:r w:rsidRPr="001E2ECB">
        <w:rPr>
          <w:rFonts w:ascii="Arial" w:hAnsi="Arial" w:cs="Arial" w:hint="eastAsia"/>
          <w:b/>
          <w:i/>
          <w:color w:val="000000" w:themeColor="text1"/>
          <w:sz w:val="20"/>
          <w:lang w:val="en-GB"/>
        </w:rPr>
        <w:t>RSRP</w:t>
      </w:r>
      <w:r w:rsidR="001E2ECB" w:rsidRPr="001E2ECB">
        <w:rPr>
          <w:rFonts w:ascii="Arial" w:hAnsi="Arial" w:cs="Arial"/>
          <w:b/>
          <w:i/>
          <w:color w:val="000000" w:themeColor="text1"/>
          <w:sz w:val="20"/>
          <w:lang w:val="en-GB"/>
        </w:rPr>
        <w:t>_threshold</w:t>
      </w:r>
      <w:proofErr w:type="spellEnd"/>
      <w:r w:rsidR="001E2ECB" w:rsidRPr="001E2ECB">
        <w:rPr>
          <w:rFonts w:ascii="Arial" w:hAnsi="Arial" w:cs="Arial"/>
          <w:b/>
          <w:i/>
          <w:color w:val="000000" w:themeColor="text1"/>
          <w:sz w:val="20"/>
          <w:lang w:val="en-GB"/>
        </w:rPr>
        <w:t xml:space="preserve"> should be</w:t>
      </w:r>
      <w:r w:rsidRPr="001E2ECB">
        <w:rPr>
          <w:rFonts w:ascii="Arial" w:hAnsi="Arial" w:cs="Arial" w:hint="eastAsia"/>
          <w:b/>
          <w:i/>
          <w:color w:val="000000" w:themeColor="text1"/>
          <w:sz w:val="20"/>
          <w:lang w:val="en-GB"/>
        </w:rPr>
        <w:t xml:space="preserve"> adjust</w:t>
      </w:r>
      <w:r w:rsidR="001E2ECB" w:rsidRPr="001E2ECB">
        <w:rPr>
          <w:rFonts w:ascii="Arial" w:hAnsi="Arial" w:cs="Arial"/>
          <w:b/>
          <w:i/>
          <w:color w:val="000000" w:themeColor="text1"/>
          <w:sz w:val="20"/>
          <w:lang w:val="en-GB"/>
        </w:rPr>
        <w:t>ed</w:t>
      </w:r>
      <w:r w:rsidRPr="001E2ECB">
        <w:rPr>
          <w:rFonts w:ascii="Arial" w:hAnsi="Arial" w:cs="Arial" w:hint="eastAsia"/>
          <w:b/>
          <w:i/>
          <w:color w:val="000000" w:themeColor="text1"/>
          <w:sz w:val="20"/>
          <w:lang w:val="en-GB"/>
        </w:rPr>
        <w:t xml:space="preserve"> based on </w:t>
      </w:r>
      <w:r w:rsidR="001E2ECB" w:rsidRPr="001E2ECB">
        <w:rPr>
          <w:rFonts w:ascii="Arial" w:hAnsi="Arial" w:cs="Arial"/>
          <w:b/>
          <w:i/>
          <w:color w:val="000000" w:themeColor="text1"/>
          <w:sz w:val="20"/>
          <w:lang w:val="en-GB"/>
        </w:rPr>
        <w:t>the indicated Tx power level to avoid selecting the same resource and cause Tx collision.</w:t>
      </w:r>
    </w:p>
    <w:p w14:paraId="54E2D554" w14:textId="50709A63" w:rsidR="00E7266E" w:rsidRPr="001E2ECB" w:rsidRDefault="00E7266E" w:rsidP="00E7266E">
      <w:pPr>
        <w:pStyle w:val="3GPPAgreements"/>
        <w:numPr>
          <w:ilvl w:val="0"/>
          <w:numId w:val="0"/>
        </w:numPr>
        <w:spacing w:after="360"/>
        <w:rPr>
          <w:rFonts w:ascii="Arial" w:hAnsi="Arial" w:cs="Arial"/>
          <w:b/>
          <w:i/>
          <w:color w:val="000000" w:themeColor="text1"/>
          <w:sz w:val="20"/>
        </w:rPr>
      </w:pPr>
      <w:r w:rsidRPr="001E2ECB">
        <w:rPr>
          <w:rFonts w:ascii="Arial" w:hAnsi="Arial" w:cs="Arial"/>
          <w:b/>
          <w:i/>
          <w:color w:val="000000" w:themeColor="text1"/>
          <w:sz w:val="20"/>
        </w:rPr>
        <w:t xml:space="preserve">Proposal 9: Resource selection / exclusion enhancement: </w:t>
      </w:r>
      <w:r w:rsidRPr="001E2ECB">
        <w:rPr>
          <w:rFonts w:ascii="Arial" w:hAnsi="Arial" w:cs="Arial" w:hint="eastAsia"/>
          <w:b/>
          <w:i/>
          <w:color w:val="000000" w:themeColor="text1"/>
          <w:sz w:val="20"/>
          <w:lang w:val="en-GB"/>
        </w:rPr>
        <w:t xml:space="preserve">Avoid selecting resources with </w:t>
      </w:r>
      <w:r w:rsidR="001E2ECB" w:rsidRPr="001E2ECB">
        <w:rPr>
          <w:rFonts w:ascii="Arial" w:hAnsi="Arial" w:cs="Arial"/>
          <w:b/>
          <w:i/>
          <w:color w:val="000000" w:themeColor="text1"/>
          <w:sz w:val="20"/>
          <w:lang w:val="en-GB"/>
        </w:rPr>
        <w:t xml:space="preserve">a </w:t>
      </w:r>
      <w:r w:rsidRPr="001E2ECB">
        <w:rPr>
          <w:rFonts w:ascii="Arial" w:hAnsi="Arial" w:cs="Arial" w:hint="eastAsia"/>
          <w:b/>
          <w:i/>
          <w:color w:val="000000" w:themeColor="text1"/>
          <w:sz w:val="20"/>
          <w:lang w:val="en-GB"/>
        </w:rPr>
        <w:t>large difference between target Tx power and</w:t>
      </w:r>
      <w:r w:rsidR="001E2ECB" w:rsidRPr="001E2ECB">
        <w:rPr>
          <w:rFonts w:ascii="Arial" w:hAnsi="Arial" w:cs="Arial"/>
          <w:b/>
          <w:i/>
          <w:color w:val="000000" w:themeColor="text1"/>
          <w:sz w:val="20"/>
          <w:lang w:val="en-GB"/>
        </w:rPr>
        <w:t xml:space="preserve"> measured</w:t>
      </w:r>
      <w:r w:rsidRPr="001E2ECB">
        <w:rPr>
          <w:rFonts w:ascii="Arial" w:hAnsi="Arial" w:cs="Arial" w:hint="eastAsia"/>
          <w:b/>
          <w:i/>
          <w:color w:val="000000" w:themeColor="text1"/>
          <w:sz w:val="20"/>
          <w:lang w:val="en-GB"/>
        </w:rPr>
        <w:t xml:space="preserve"> RSRP of adjacent resources, or</w:t>
      </w:r>
      <w:r w:rsidR="001E2ECB" w:rsidRPr="001E2ECB">
        <w:rPr>
          <w:rFonts w:ascii="Arial" w:hAnsi="Arial" w:cs="Arial"/>
          <w:b/>
          <w:i/>
          <w:color w:val="000000" w:themeColor="text1"/>
          <w:sz w:val="20"/>
          <w:lang w:val="en-GB"/>
        </w:rPr>
        <w:t xml:space="preserve"> Tx-UE should</w:t>
      </w:r>
      <w:r w:rsidRPr="001E2ECB">
        <w:rPr>
          <w:rFonts w:ascii="Arial" w:hAnsi="Arial" w:cs="Arial"/>
          <w:b/>
          <w:i/>
          <w:color w:val="000000" w:themeColor="text1"/>
          <w:sz w:val="20"/>
          <w:lang w:val="en-GB"/>
        </w:rPr>
        <w:t xml:space="preserve"> s</w:t>
      </w:r>
      <w:r w:rsidRPr="001E2ECB">
        <w:rPr>
          <w:rFonts w:ascii="Arial" w:hAnsi="Arial" w:cs="Arial" w:hint="eastAsia"/>
          <w:b/>
          <w:i/>
          <w:color w:val="000000" w:themeColor="text1"/>
          <w:sz w:val="20"/>
          <w:lang w:val="en-GB"/>
        </w:rPr>
        <w:t>elect resource</w:t>
      </w:r>
      <w:r w:rsidR="001E2ECB" w:rsidRPr="001E2ECB">
        <w:rPr>
          <w:rFonts w:ascii="Arial" w:hAnsi="Arial" w:cs="Arial"/>
          <w:b/>
          <w:i/>
          <w:color w:val="000000" w:themeColor="text1"/>
          <w:sz w:val="20"/>
          <w:lang w:val="en-GB"/>
        </w:rPr>
        <w:t>(</w:t>
      </w:r>
      <w:r w:rsidRPr="001E2ECB">
        <w:rPr>
          <w:rFonts w:ascii="Arial" w:hAnsi="Arial" w:cs="Arial" w:hint="eastAsia"/>
          <w:b/>
          <w:i/>
          <w:color w:val="000000" w:themeColor="text1"/>
          <w:sz w:val="20"/>
          <w:lang w:val="en-GB"/>
        </w:rPr>
        <w:t>s</w:t>
      </w:r>
      <w:r w:rsidR="001E2ECB" w:rsidRPr="001E2ECB">
        <w:rPr>
          <w:rFonts w:ascii="Arial" w:hAnsi="Arial" w:cs="Arial"/>
          <w:b/>
          <w:i/>
          <w:color w:val="000000" w:themeColor="text1"/>
          <w:sz w:val="20"/>
          <w:lang w:val="en-GB"/>
        </w:rPr>
        <w:t>) that are adjacent to resources</w:t>
      </w:r>
      <w:r w:rsidRPr="001E2ECB">
        <w:rPr>
          <w:rFonts w:ascii="Arial" w:hAnsi="Arial" w:cs="Arial" w:hint="eastAsia"/>
          <w:b/>
          <w:i/>
          <w:color w:val="000000" w:themeColor="text1"/>
          <w:sz w:val="20"/>
          <w:lang w:val="en-GB"/>
        </w:rPr>
        <w:t xml:space="preserve"> with similar power to avoid creating interference</w:t>
      </w:r>
      <w:r w:rsidR="001E2ECB" w:rsidRPr="001E2ECB">
        <w:rPr>
          <w:rFonts w:ascii="Arial" w:hAnsi="Arial" w:cs="Arial"/>
          <w:b/>
          <w:i/>
          <w:color w:val="000000" w:themeColor="text1"/>
          <w:sz w:val="20"/>
          <w:lang w:val="en-GB"/>
        </w:rPr>
        <w:t>.</w:t>
      </w:r>
    </w:p>
    <w:p w14:paraId="3A91C9E1" w14:textId="63FF835F" w:rsidR="00BC0557" w:rsidRPr="001E2ECB" w:rsidRDefault="00BC0557" w:rsidP="00AE1854">
      <w:pPr>
        <w:spacing w:after="120"/>
        <w:rPr>
          <w:b/>
          <w:color w:val="000000" w:themeColor="text1"/>
          <w:sz w:val="22"/>
        </w:rPr>
      </w:pPr>
      <w:r w:rsidRPr="001E2ECB">
        <w:rPr>
          <w:b/>
          <w:color w:val="000000" w:themeColor="text1"/>
          <w:sz w:val="22"/>
        </w:rPr>
        <w:t>3. Conclusion</w:t>
      </w:r>
    </w:p>
    <w:p w14:paraId="05FA8798" w14:textId="1176DA4D" w:rsidR="00BC0557" w:rsidRPr="001E2ECB" w:rsidRDefault="002B5BE0" w:rsidP="00FE729C">
      <w:pPr>
        <w:spacing w:after="240"/>
        <w:rPr>
          <w:iCs/>
          <w:color w:val="000000" w:themeColor="text1"/>
          <w:sz w:val="20"/>
          <w:szCs w:val="20"/>
        </w:rPr>
      </w:pPr>
      <w:r w:rsidRPr="001E2ECB">
        <w:rPr>
          <w:color w:val="000000" w:themeColor="text1"/>
          <w:sz w:val="20"/>
        </w:rPr>
        <w:t>In this contribution, we focus on sub-mode 2(a) operations only. In particular, discussions on the need, process, and simulation results for resource reservation of an TB initial transmission are firstly provided. It is followed by a discussion on short-term continuous sensing to show the performance of mode 2(a) can be further improved via simulation results. Other aspects such as SL resource pre-emption for high priority transmissions and resource reservation periods are also additionally discussed in this contribution.</w:t>
      </w:r>
      <w:r w:rsidR="00BE4192" w:rsidRPr="001E2ECB">
        <w:rPr>
          <w:color w:val="000000" w:themeColor="text1"/>
          <w:sz w:val="20"/>
          <w:szCs w:val="20"/>
        </w:rPr>
        <w:t xml:space="preserve"> </w:t>
      </w:r>
      <w:r w:rsidR="00BE4192" w:rsidRPr="001E2ECB">
        <w:rPr>
          <w:iCs/>
          <w:color w:val="000000" w:themeColor="text1"/>
          <w:sz w:val="20"/>
          <w:szCs w:val="20"/>
        </w:rPr>
        <w:t xml:space="preserve">In summary, we have the following </w:t>
      </w:r>
      <w:r w:rsidR="00FE729C" w:rsidRPr="001E2ECB">
        <w:rPr>
          <w:iCs/>
          <w:color w:val="000000" w:themeColor="text1"/>
          <w:sz w:val="20"/>
          <w:szCs w:val="20"/>
        </w:rPr>
        <w:t xml:space="preserve">observations and </w:t>
      </w:r>
      <w:r w:rsidR="00BE4192" w:rsidRPr="001E2ECB">
        <w:rPr>
          <w:iCs/>
          <w:color w:val="000000" w:themeColor="text1"/>
          <w:sz w:val="20"/>
          <w:szCs w:val="20"/>
        </w:rPr>
        <w:t>proposals:</w:t>
      </w:r>
    </w:p>
    <w:p w14:paraId="5F8139ED" w14:textId="77777777" w:rsidR="006F37DE" w:rsidRPr="001E2ECB" w:rsidRDefault="006F37DE" w:rsidP="006F37DE">
      <w:pPr>
        <w:spacing w:after="120"/>
        <w:rPr>
          <w:b/>
          <w:i/>
          <w:color w:val="000000" w:themeColor="text1"/>
          <w:sz w:val="20"/>
          <w:szCs w:val="20"/>
        </w:rPr>
      </w:pPr>
      <w:r w:rsidRPr="001E2ECB">
        <w:rPr>
          <w:b/>
          <w:i/>
          <w:color w:val="000000" w:themeColor="text1"/>
          <w:sz w:val="20"/>
          <w:szCs w:val="20"/>
        </w:rPr>
        <w:t>Observation 1: No additional latency delay for transmitting PSCCH in advance of its associated PSSCH.</w:t>
      </w:r>
    </w:p>
    <w:p w14:paraId="7B981123" w14:textId="77777777" w:rsidR="006F37DE" w:rsidRPr="001E2ECB" w:rsidRDefault="006F37DE" w:rsidP="006F37DE">
      <w:pPr>
        <w:spacing w:after="120"/>
        <w:rPr>
          <w:b/>
          <w:i/>
          <w:color w:val="000000" w:themeColor="text1"/>
          <w:sz w:val="20"/>
          <w:szCs w:val="20"/>
        </w:rPr>
      </w:pPr>
      <w:r w:rsidRPr="001E2ECB">
        <w:rPr>
          <w:b/>
          <w:i/>
          <w:color w:val="000000" w:themeColor="text1"/>
          <w:sz w:val="20"/>
          <w:szCs w:val="20"/>
        </w:rPr>
        <w:lastRenderedPageBreak/>
        <w:t>Observation 2: In the extreme case of short packet latency and no available PSCCH resources before PSSCH, the performance would fallback to be the same as the case when PSCCH and PSSCH are transmitted together in same slot, not worse.</w:t>
      </w:r>
    </w:p>
    <w:p w14:paraId="13D655F7" w14:textId="77777777" w:rsidR="006F37DE" w:rsidRPr="001E2ECB" w:rsidRDefault="006F37DE" w:rsidP="006F37DE">
      <w:pPr>
        <w:spacing w:after="120"/>
        <w:rPr>
          <w:b/>
          <w:i/>
          <w:color w:val="000000" w:themeColor="text1"/>
          <w:sz w:val="20"/>
          <w:szCs w:val="20"/>
        </w:rPr>
      </w:pPr>
      <w:r w:rsidRPr="001E2ECB">
        <w:rPr>
          <w:b/>
          <w:i/>
          <w:color w:val="000000" w:themeColor="text1"/>
          <w:sz w:val="20"/>
          <w:szCs w:val="20"/>
        </w:rPr>
        <w:t>Proposal 1: Standalone PSCCH transmission should be supported as it provides less Tx collision probability than sending PSCCH/PSSCH together.</w:t>
      </w:r>
    </w:p>
    <w:p w14:paraId="20ACAE16" w14:textId="77777777" w:rsidR="006F37DE" w:rsidRPr="001E2ECB" w:rsidRDefault="006F37DE" w:rsidP="006F37DE">
      <w:pPr>
        <w:spacing w:after="60"/>
        <w:rPr>
          <w:b/>
          <w:i/>
          <w:color w:val="000000" w:themeColor="text1"/>
          <w:sz w:val="20"/>
          <w:szCs w:val="20"/>
        </w:rPr>
      </w:pPr>
      <w:r w:rsidRPr="001E2ECB">
        <w:rPr>
          <w:b/>
          <w:i/>
          <w:color w:val="000000" w:themeColor="text1"/>
          <w:sz w:val="20"/>
          <w:szCs w:val="20"/>
        </w:rPr>
        <w:t>Proposal 2: PSCCH-RSRP measurement should be supported to determine availability of an indicated/reserved PSSCH resource.</w:t>
      </w:r>
    </w:p>
    <w:p w14:paraId="1B9F552A" w14:textId="77777777" w:rsidR="006F37DE" w:rsidRPr="001E2ECB" w:rsidRDefault="006F37DE" w:rsidP="006F37DE">
      <w:pPr>
        <w:pStyle w:val="ListParagraph"/>
        <w:numPr>
          <w:ilvl w:val="0"/>
          <w:numId w:val="32"/>
        </w:numPr>
        <w:spacing w:after="240"/>
        <w:ind w:firstLineChars="0"/>
        <w:rPr>
          <w:rFonts w:ascii="Arial" w:hAnsi="Arial" w:cs="Arial"/>
          <w:b/>
          <w:i/>
          <w:color w:val="000000" w:themeColor="text1"/>
          <w:sz w:val="20"/>
          <w:szCs w:val="20"/>
        </w:rPr>
      </w:pPr>
      <w:r w:rsidRPr="001E2ECB">
        <w:rPr>
          <w:rFonts w:ascii="Arial" w:hAnsi="Arial" w:cs="Arial"/>
          <w:b/>
          <w:i/>
          <w:color w:val="000000" w:themeColor="text1"/>
          <w:sz w:val="20"/>
          <w:szCs w:val="20"/>
        </w:rPr>
        <w:t>FFS if PSSCH-RSRP measurement is needed to aid determination of availability of PSSCH resource for re-Tx.</w:t>
      </w:r>
    </w:p>
    <w:p w14:paraId="4B8D3987" w14:textId="77777777" w:rsidR="006F37DE" w:rsidRPr="001E2ECB" w:rsidRDefault="006F37DE" w:rsidP="006F37DE">
      <w:pPr>
        <w:spacing w:after="240"/>
        <w:rPr>
          <w:b/>
          <w:i/>
          <w:color w:val="000000" w:themeColor="text1"/>
          <w:sz w:val="20"/>
          <w:lang w:val="en-AU"/>
        </w:rPr>
      </w:pPr>
      <w:r w:rsidRPr="001E2ECB">
        <w:rPr>
          <w:b/>
          <w:i/>
          <w:color w:val="000000" w:themeColor="text1"/>
          <w:sz w:val="20"/>
          <w:lang w:val="en-AU"/>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03E4BA9A" w14:textId="77777777" w:rsidR="006F37DE" w:rsidRPr="001E2ECB" w:rsidRDefault="006F37DE" w:rsidP="006F37DE">
      <w:pPr>
        <w:spacing w:after="240"/>
        <w:rPr>
          <w:b/>
          <w:i/>
          <w:color w:val="000000" w:themeColor="text1"/>
          <w:sz w:val="20"/>
          <w:lang w:val="en-AU"/>
        </w:rPr>
      </w:pPr>
      <w:r w:rsidRPr="001E2ECB">
        <w:rPr>
          <w:b/>
          <w:i/>
          <w:color w:val="000000" w:themeColor="text1"/>
          <w:sz w:val="20"/>
          <w:lang w:val="en-AU"/>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78D74F27" w14:textId="77777777" w:rsidR="006F37DE" w:rsidRPr="001E2ECB" w:rsidRDefault="006F37DE" w:rsidP="006F37DE">
      <w:pPr>
        <w:spacing w:after="120"/>
        <w:rPr>
          <w:b/>
          <w:i/>
          <w:color w:val="000000" w:themeColor="text1"/>
          <w:sz w:val="20"/>
          <w:szCs w:val="20"/>
        </w:rPr>
      </w:pPr>
      <w:r w:rsidRPr="001E2ECB">
        <w:rPr>
          <w:b/>
          <w:i/>
          <w:color w:val="000000" w:themeColor="text1"/>
          <w:sz w:val="20"/>
          <w:szCs w:val="20"/>
        </w:rPr>
        <w:t>Proposal 3: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7704879F" w14:textId="77777777" w:rsidR="006F37DE" w:rsidRPr="001E2ECB" w:rsidRDefault="006F37DE" w:rsidP="006F37DE">
      <w:pPr>
        <w:spacing w:after="240"/>
        <w:rPr>
          <w:b/>
          <w:i/>
          <w:color w:val="000000" w:themeColor="text1"/>
          <w:sz w:val="20"/>
        </w:rPr>
      </w:pPr>
      <w:r w:rsidRPr="001E2ECB">
        <w:rPr>
          <w:b/>
          <w:i/>
          <w:color w:val="000000" w:themeColor="text1"/>
          <w:sz w:val="20"/>
        </w:rPr>
        <w:t>Proposal 4: Based on further evaluation results, short-term continuous sensing should be additionally supported in NR V2X at least for aperiodic traffic.</w:t>
      </w:r>
    </w:p>
    <w:p w14:paraId="13687AB3" w14:textId="77777777" w:rsidR="006F37DE" w:rsidRPr="001E2ECB" w:rsidRDefault="006F37DE" w:rsidP="006F37DE">
      <w:pPr>
        <w:spacing w:after="240"/>
        <w:rPr>
          <w:b/>
          <w:i/>
          <w:color w:val="000000" w:themeColor="text1"/>
          <w:sz w:val="20"/>
          <w:szCs w:val="20"/>
        </w:rPr>
      </w:pPr>
      <w:r w:rsidRPr="001E2ECB">
        <w:rPr>
          <w:b/>
          <w:i/>
          <w:color w:val="000000" w:themeColor="text1"/>
          <w:sz w:val="20"/>
          <w:szCs w:val="20"/>
        </w:rPr>
        <w:t>Proposal 5: Enhancement to mode 2(a) to incorporate resource pre-emption by reservation as part of sensing and resource selection procedure would help to secure SL resources for transmitting higher priority messages and to improve utilization of SL resources.</w:t>
      </w:r>
    </w:p>
    <w:p w14:paraId="2A37D80E" w14:textId="18B713FA" w:rsidR="006F37DE" w:rsidRPr="001E2ECB" w:rsidRDefault="006F37DE" w:rsidP="006F37DE">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Proposal 6: When a reserved SL resource(s) is pre-empted by another UE, the affected UE should re-select a different SL resource(s) if the pre-emption is detected for another higher priority transmission.</w:t>
      </w:r>
    </w:p>
    <w:p w14:paraId="555DF461" w14:textId="77777777" w:rsidR="001E2ECB" w:rsidRPr="001E2ECB" w:rsidRDefault="001E2ECB" w:rsidP="001E2ECB">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Proposal 7:</w:t>
      </w:r>
      <w:r w:rsidRPr="001E2ECB">
        <w:rPr>
          <w:rFonts w:ascii="STKaiti" w:eastAsia="STKaiti" w:hAnsi="STKaiti" w:cs="STKaiti" w:hint="eastAsia"/>
          <w:color w:val="000000" w:themeColor="text1"/>
          <w:kern w:val="24"/>
          <w:sz w:val="28"/>
          <w:szCs w:val="28"/>
        </w:rPr>
        <w:t xml:space="preserve"> </w:t>
      </w:r>
      <w:r w:rsidRPr="001E2ECB">
        <w:rPr>
          <w:rFonts w:ascii="Arial" w:hAnsi="Arial" w:cs="Arial" w:hint="eastAsia"/>
          <w:b/>
          <w:i/>
          <w:color w:val="000000" w:themeColor="text1"/>
          <w:sz w:val="20"/>
          <w:lang w:val="en-GB"/>
        </w:rPr>
        <w:t>TX power</w:t>
      </w:r>
      <w:r w:rsidRPr="001E2ECB">
        <w:rPr>
          <w:rFonts w:ascii="Arial" w:hAnsi="Arial" w:cs="Arial"/>
          <w:b/>
          <w:i/>
          <w:color w:val="000000" w:themeColor="text1"/>
          <w:sz w:val="20"/>
          <w:lang w:val="en-GB"/>
        </w:rPr>
        <w:t xml:space="preserve"> level should be indicated to i</w:t>
      </w:r>
      <w:r w:rsidRPr="001E2ECB">
        <w:rPr>
          <w:rFonts w:ascii="Arial" w:hAnsi="Arial" w:cs="Arial" w:hint="eastAsia"/>
          <w:b/>
          <w:i/>
          <w:color w:val="000000" w:themeColor="text1"/>
          <w:sz w:val="20"/>
          <w:lang w:val="en-GB"/>
        </w:rPr>
        <w:t>n SCI</w:t>
      </w:r>
      <w:r w:rsidRPr="001E2ECB">
        <w:rPr>
          <w:rFonts w:ascii="Arial" w:hAnsi="Arial" w:cs="Arial"/>
          <w:b/>
          <w:i/>
          <w:color w:val="000000" w:themeColor="text1"/>
          <w:sz w:val="20"/>
          <w:lang w:val="en-GB"/>
        </w:rPr>
        <w:t>.</w:t>
      </w:r>
    </w:p>
    <w:p w14:paraId="10750EA6" w14:textId="77777777" w:rsidR="001E2ECB" w:rsidRPr="001E2ECB" w:rsidRDefault="001E2ECB" w:rsidP="001E2ECB">
      <w:pPr>
        <w:pStyle w:val="3GPPAgreements"/>
        <w:numPr>
          <w:ilvl w:val="0"/>
          <w:numId w:val="0"/>
        </w:numPr>
        <w:spacing w:after="240"/>
        <w:rPr>
          <w:rFonts w:ascii="Arial" w:hAnsi="Arial" w:cs="Arial"/>
          <w:b/>
          <w:i/>
          <w:color w:val="000000" w:themeColor="text1"/>
          <w:sz w:val="20"/>
        </w:rPr>
      </w:pPr>
      <w:r w:rsidRPr="001E2ECB">
        <w:rPr>
          <w:rFonts w:ascii="Arial" w:hAnsi="Arial" w:cs="Arial"/>
          <w:b/>
          <w:i/>
          <w:color w:val="000000" w:themeColor="text1"/>
          <w:sz w:val="20"/>
        </w:rPr>
        <w:t xml:space="preserve">Proposal 8: Sensing enhancement: </w:t>
      </w:r>
      <w:proofErr w:type="spellStart"/>
      <w:r w:rsidRPr="001E2ECB">
        <w:rPr>
          <w:rFonts w:ascii="Arial" w:hAnsi="Arial" w:cs="Arial" w:hint="eastAsia"/>
          <w:b/>
          <w:i/>
          <w:color w:val="000000" w:themeColor="text1"/>
          <w:sz w:val="20"/>
          <w:lang w:val="en-GB"/>
        </w:rPr>
        <w:t>RSRP</w:t>
      </w:r>
      <w:r w:rsidRPr="001E2ECB">
        <w:rPr>
          <w:rFonts w:ascii="Arial" w:hAnsi="Arial" w:cs="Arial"/>
          <w:b/>
          <w:i/>
          <w:color w:val="000000" w:themeColor="text1"/>
          <w:sz w:val="20"/>
          <w:lang w:val="en-GB"/>
        </w:rPr>
        <w:t>_threshold</w:t>
      </w:r>
      <w:proofErr w:type="spellEnd"/>
      <w:r w:rsidRPr="001E2ECB">
        <w:rPr>
          <w:rFonts w:ascii="Arial" w:hAnsi="Arial" w:cs="Arial"/>
          <w:b/>
          <w:i/>
          <w:color w:val="000000" w:themeColor="text1"/>
          <w:sz w:val="20"/>
          <w:lang w:val="en-GB"/>
        </w:rPr>
        <w:t xml:space="preserve"> should be</w:t>
      </w:r>
      <w:r w:rsidRPr="001E2ECB">
        <w:rPr>
          <w:rFonts w:ascii="Arial" w:hAnsi="Arial" w:cs="Arial" w:hint="eastAsia"/>
          <w:b/>
          <w:i/>
          <w:color w:val="000000" w:themeColor="text1"/>
          <w:sz w:val="20"/>
          <w:lang w:val="en-GB"/>
        </w:rPr>
        <w:t xml:space="preserve"> adjust</w:t>
      </w:r>
      <w:r w:rsidRPr="001E2ECB">
        <w:rPr>
          <w:rFonts w:ascii="Arial" w:hAnsi="Arial" w:cs="Arial"/>
          <w:b/>
          <w:i/>
          <w:color w:val="000000" w:themeColor="text1"/>
          <w:sz w:val="20"/>
          <w:lang w:val="en-GB"/>
        </w:rPr>
        <w:t>ed</w:t>
      </w:r>
      <w:r w:rsidRPr="001E2ECB">
        <w:rPr>
          <w:rFonts w:ascii="Arial" w:hAnsi="Arial" w:cs="Arial" w:hint="eastAsia"/>
          <w:b/>
          <w:i/>
          <w:color w:val="000000" w:themeColor="text1"/>
          <w:sz w:val="20"/>
          <w:lang w:val="en-GB"/>
        </w:rPr>
        <w:t xml:space="preserve"> based on </w:t>
      </w:r>
      <w:r w:rsidRPr="001E2ECB">
        <w:rPr>
          <w:rFonts w:ascii="Arial" w:hAnsi="Arial" w:cs="Arial"/>
          <w:b/>
          <w:i/>
          <w:color w:val="000000" w:themeColor="text1"/>
          <w:sz w:val="20"/>
          <w:lang w:val="en-GB"/>
        </w:rPr>
        <w:t>the indicated Tx power level to avoid selecting the same resource and cause Tx collision.</w:t>
      </w:r>
    </w:p>
    <w:p w14:paraId="75BFAEDF" w14:textId="77777777" w:rsidR="001E2ECB" w:rsidRPr="001E2ECB" w:rsidRDefault="001E2ECB" w:rsidP="001E2ECB">
      <w:pPr>
        <w:pStyle w:val="3GPPAgreements"/>
        <w:numPr>
          <w:ilvl w:val="0"/>
          <w:numId w:val="0"/>
        </w:numPr>
        <w:spacing w:after="360"/>
        <w:rPr>
          <w:rFonts w:ascii="Arial" w:hAnsi="Arial" w:cs="Arial"/>
          <w:b/>
          <w:i/>
          <w:color w:val="000000" w:themeColor="text1"/>
          <w:sz w:val="20"/>
        </w:rPr>
      </w:pPr>
      <w:r w:rsidRPr="001E2ECB">
        <w:rPr>
          <w:rFonts w:ascii="Arial" w:hAnsi="Arial" w:cs="Arial"/>
          <w:b/>
          <w:i/>
          <w:color w:val="000000" w:themeColor="text1"/>
          <w:sz w:val="20"/>
        </w:rPr>
        <w:t xml:space="preserve">Proposal 9: Resource selection / exclusion enhancement: </w:t>
      </w:r>
      <w:r w:rsidRPr="001E2ECB">
        <w:rPr>
          <w:rFonts w:ascii="Arial" w:hAnsi="Arial" w:cs="Arial" w:hint="eastAsia"/>
          <w:b/>
          <w:i/>
          <w:color w:val="000000" w:themeColor="text1"/>
          <w:sz w:val="20"/>
          <w:lang w:val="en-GB"/>
        </w:rPr>
        <w:t xml:space="preserve">Avoid selecting resources with </w:t>
      </w:r>
      <w:r w:rsidRPr="001E2ECB">
        <w:rPr>
          <w:rFonts w:ascii="Arial" w:hAnsi="Arial" w:cs="Arial"/>
          <w:b/>
          <w:i/>
          <w:color w:val="000000" w:themeColor="text1"/>
          <w:sz w:val="20"/>
          <w:lang w:val="en-GB"/>
        </w:rPr>
        <w:t xml:space="preserve">a </w:t>
      </w:r>
      <w:r w:rsidRPr="001E2ECB">
        <w:rPr>
          <w:rFonts w:ascii="Arial" w:hAnsi="Arial" w:cs="Arial" w:hint="eastAsia"/>
          <w:b/>
          <w:i/>
          <w:color w:val="000000" w:themeColor="text1"/>
          <w:sz w:val="20"/>
          <w:lang w:val="en-GB"/>
        </w:rPr>
        <w:t>large difference between target Tx power and</w:t>
      </w:r>
      <w:r w:rsidRPr="001E2ECB">
        <w:rPr>
          <w:rFonts w:ascii="Arial" w:hAnsi="Arial" w:cs="Arial"/>
          <w:b/>
          <w:i/>
          <w:color w:val="000000" w:themeColor="text1"/>
          <w:sz w:val="20"/>
          <w:lang w:val="en-GB"/>
        </w:rPr>
        <w:t xml:space="preserve"> measured</w:t>
      </w:r>
      <w:r w:rsidRPr="001E2ECB">
        <w:rPr>
          <w:rFonts w:ascii="Arial" w:hAnsi="Arial" w:cs="Arial" w:hint="eastAsia"/>
          <w:b/>
          <w:i/>
          <w:color w:val="000000" w:themeColor="text1"/>
          <w:sz w:val="20"/>
          <w:lang w:val="en-GB"/>
        </w:rPr>
        <w:t xml:space="preserve"> RSRP of adjacent resources, or</w:t>
      </w:r>
      <w:r w:rsidRPr="001E2ECB">
        <w:rPr>
          <w:rFonts w:ascii="Arial" w:hAnsi="Arial" w:cs="Arial"/>
          <w:b/>
          <w:i/>
          <w:color w:val="000000" w:themeColor="text1"/>
          <w:sz w:val="20"/>
          <w:lang w:val="en-GB"/>
        </w:rPr>
        <w:t xml:space="preserve"> Tx-UE should s</w:t>
      </w:r>
      <w:r w:rsidRPr="001E2ECB">
        <w:rPr>
          <w:rFonts w:ascii="Arial" w:hAnsi="Arial" w:cs="Arial" w:hint="eastAsia"/>
          <w:b/>
          <w:i/>
          <w:color w:val="000000" w:themeColor="text1"/>
          <w:sz w:val="20"/>
          <w:lang w:val="en-GB"/>
        </w:rPr>
        <w:t>elect resource</w:t>
      </w:r>
      <w:r w:rsidRPr="001E2ECB">
        <w:rPr>
          <w:rFonts w:ascii="Arial" w:hAnsi="Arial" w:cs="Arial"/>
          <w:b/>
          <w:i/>
          <w:color w:val="000000" w:themeColor="text1"/>
          <w:sz w:val="20"/>
          <w:lang w:val="en-GB"/>
        </w:rPr>
        <w:t>(</w:t>
      </w:r>
      <w:r w:rsidRPr="001E2ECB">
        <w:rPr>
          <w:rFonts w:ascii="Arial" w:hAnsi="Arial" w:cs="Arial" w:hint="eastAsia"/>
          <w:b/>
          <w:i/>
          <w:color w:val="000000" w:themeColor="text1"/>
          <w:sz w:val="20"/>
          <w:lang w:val="en-GB"/>
        </w:rPr>
        <w:t>s</w:t>
      </w:r>
      <w:r w:rsidRPr="001E2ECB">
        <w:rPr>
          <w:rFonts w:ascii="Arial" w:hAnsi="Arial" w:cs="Arial"/>
          <w:b/>
          <w:i/>
          <w:color w:val="000000" w:themeColor="text1"/>
          <w:sz w:val="20"/>
          <w:lang w:val="en-GB"/>
        </w:rPr>
        <w:t>) that are adjacent to resources</w:t>
      </w:r>
      <w:r w:rsidRPr="001E2ECB">
        <w:rPr>
          <w:rFonts w:ascii="Arial" w:hAnsi="Arial" w:cs="Arial" w:hint="eastAsia"/>
          <w:b/>
          <w:i/>
          <w:color w:val="000000" w:themeColor="text1"/>
          <w:sz w:val="20"/>
          <w:lang w:val="en-GB"/>
        </w:rPr>
        <w:t xml:space="preserve"> with similar power to avoid creating interference</w:t>
      </w:r>
      <w:r w:rsidRPr="001E2ECB">
        <w:rPr>
          <w:rFonts w:ascii="Arial" w:hAnsi="Arial" w:cs="Arial"/>
          <w:b/>
          <w:i/>
          <w:color w:val="000000" w:themeColor="text1"/>
          <w:sz w:val="20"/>
          <w:lang w:val="en-GB"/>
        </w:rPr>
        <w:t>.</w:t>
      </w:r>
    </w:p>
    <w:p w14:paraId="37E830A0" w14:textId="6E6FF851" w:rsidR="00BC0557" w:rsidRPr="00BC0557" w:rsidRDefault="00BC0557" w:rsidP="00B37A8A">
      <w:pPr>
        <w:spacing w:after="120"/>
        <w:rPr>
          <w:b/>
          <w:sz w:val="22"/>
        </w:rPr>
      </w:pPr>
      <w:r w:rsidRPr="00BC0557">
        <w:rPr>
          <w:b/>
          <w:sz w:val="22"/>
        </w:rPr>
        <w:t>4. References</w:t>
      </w:r>
    </w:p>
    <w:p w14:paraId="619E2E02" w14:textId="522E1343" w:rsidR="00BC0557" w:rsidRDefault="00BC0557" w:rsidP="00B37A8A">
      <w:pPr>
        <w:tabs>
          <w:tab w:val="left" w:pos="426"/>
        </w:tabs>
        <w:spacing w:after="60"/>
        <w:ind w:left="426" w:hanging="426"/>
        <w:rPr>
          <w:color w:val="000000" w:themeColor="text1"/>
          <w:sz w:val="20"/>
          <w:szCs w:val="20"/>
        </w:rPr>
      </w:pPr>
      <w:r w:rsidRPr="00595AE6">
        <w:rPr>
          <w:sz w:val="20"/>
          <w:szCs w:val="20"/>
        </w:rPr>
        <w:t>[1]</w:t>
      </w:r>
      <w:r w:rsidR="00BE4192" w:rsidRPr="00595AE6">
        <w:rPr>
          <w:sz w:val="20"/>
          <w:szCs w:val="20"/>
        </w:rPr>
        <w:tab/>
      </w:r>
      <w:r w:rsidR="00FA57CD" w:rsidRPr="00595AE6">
        <w:rPr>
          <w:color w:val="000000" w:themeColor="text1"/>
          <w:sz w:val="20"/>
          <w:szCs w:val="20"/>
        </w:rPr>
        <w:t>RAN1#96</w:t>
      </w:r>
      <w:r w:rsidR="00FA57CD">
        <w:rPr>
          <w:color w:val="000000" w:themeColor="text1"/>
          <w:sz w:val="20"/>
          <w:szCs w:val="20"/>
        </w:rPr>
        <w:t>bis</w:t>
      </w:r>
      <w:r w:rsidR="00FA57CD" w:rsidRPr="00595AE6">
        <w:rPr>
          <w:color w:val="000000" w:themeColor="text1"/>
          <w:sz w:val="20"/>
          <w:szCs w:val="20"/>
        </w:rPr>
        <w:t xml:space="preserve"> Chairman’s notes (final version)</w:t>
      </w:r>
    </w:p>
    <w:p w14:paraId="4CA5C1D0" w14:textId="52E4F294" w:rsidR="00973AAA" w:rsidRPr="00595AE6" w:rsidRDefault="00973AAA" w:rsidP="00B37A8A">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r>
      <w:r w:rsidRPr="00595AE6">
        <w:rPr>
          <w:color w:val="000000" w:themeColor="text1"/>
          <w:sz w:val="20"/>
          <w:szCs w:val="20"/>
        </w:rPr>
        <w:t>RAN1#9</w:t>
      </w:r>
      <w:r>
        <w:rPr>
          <w:color w:val="000000" w:themeColor="text1"/>
          <w:sz w:val="20"/>
          <w:szCs w:val="20"/>
        </w:rPr>
        <w:t>7</w:t>
      </w:r>
      <w:r w:rsidRPr="00595AE6">
        <w:rPr>
          <w:color w:val="000000" w:themeColor="text1"/>
          <w:sz w:val="20"/>
          <w:szCs w:val="20"/>
        </w:rPr>
        <w:t xml:space="preserve"> Chairman’s notes (final version)</w:t>
      </w:r>
    </w:p>
    <w:sectPr w:rsidR="00973AAA" w:rsidRPr="00595AE6">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C25B3" w14:textId="77777777" w:rsidR="00E90D9F" w:rsidRDefault="00E90D9F" w:rsidP="00BE4192">
      <w:r>
        <w:separator/>
      </w:r>
    </w:p>
  </w:endnote>
  <w:endnote w:type="continuationSeparator" w:id="0">
    <w:p w14:paraId="618E0B08" w14:textId="77777777" w:rsidR="00E90D9F" w:rsidRDefault="00E90D9F"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EA1B4" w14:textId="77777777" w:rsidR="00E90D9F" w:rsidRDefault="00E90D9F" w:rsidP="00BE4192">
      <w:r>
        <w:separator/>
      </w:r>
    </w:p>
  </w:footnote>
  <w:footnote w:type="continuationSeparator" w:id="0">
    <w:p w14:paraId="1FCDA036" w14:textId="77777777" w:rsidR="00E90D9F" w:rsidRDefault="00E90D9F"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0"/>
  </w:num>
  <w:num w:numId="6">
    <w:abstractNumId w:val="12"/>
  </w:num>
  <w:num w:numId="7">
    <w:abstractNumId w:val="4"/>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3"/>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3"/>
  </w:num>
  <w:num w:numId="27">
    <w:abstractNumId w:val="9"/>
  </w:num>
  <w:num w:numId="28">
    <w:abstractNumId w:val="2"/>
  </w:num>
  <w:num w:numId="29">
    <w:abstractNumId w:val="14"/>
  </w:num>
  <w:num w:numId="30">
    <w:abstractNumId w:val="5"/>
  </w:num>
  <w:num w:numId="31">
    <w:abstractNumId w:val="11"/>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32AE3"/>
    <w:rsid w:val="00034C0A"/>
    <w:rsid w:val="00037BED"/>
    <w:rsid w:val="000422FF"/>
    <w:rsid w:val="00043922"/>
    <w:rsid w:val="000515EF"/>
    <w:rsid w:val="000556E9"/>
    <w:rsid w:val="000572DE"/>
    <w:rsid w:val="0006095C"/>
    <w:rsid w:val="00061D6C"/>
    <w:rsid w:val="0006702A"/>
    <w:rsid w:val="00081F81"/>
    <w:rsid w:val="0009004A"/>
    <w:rsid w:val="00096574"/>
    <w:rsid w:val="000A060D"/>
    <w:rsid w:val="000C343E"/>
    <w:rsid w:val="000C4213"/>
    <w:rsid w:val="000E0FDC"/>
    <w:rsid w:val="000E1700"/>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7061A"/>
    <w:rsid w:val="0017181F"/>
    <w:rsid w:val="0017433D"/>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2EC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F1BB5"/>
    <w:rsid w:val="002F3D84"/>
    <w:rsid w:val="00303C42"/>
    <w:rsid w:val="00306BCA"/>
    <w:rsid w:val="00307E95"/>
    <w:rsid w:val="0031303F"/>
    <w:rsid w:val="00315717"/>
    <w:rsid w:val="00322817"/>
    <w:rsid w:val="003235E2"/>
    <w:rsid w:val="003249A0"/>
    <w:rsid w:val="0033062D"/>
    <w:rsid w:val="00333C4B"/>
    <w:rsid w:val="00334429"/>
    <w:rsid w:val="0033685D"/>
    <w:rsid w:val="00340C95"/>
    <w:rsid w:val="00356F07"/>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1175A"/>
    <w:rsid w:val="00412FEB"/>
    <w:rsid w:val="00431874"/>
    <w:rsid w:val="0043671A"/>
    <w:rsid w:val="004562CB"/>
    <w:rsid w:val="00462BEF"/>
    <w:rsid w:val="00472670"/>
    <w:rsid w:val="004732D4"/>
    <w:rsid w:val="00480FE1"/>
    <w:rsid w:val="00483F9E"/>
    <w:rsid w:val="00487093"/>
    <w:rsid w:val="004A019F"/>
    <w:rsid w:val="004A1FF7"/>
    <w:rsid w:val="004A26DB"/>
    <w:rsid w:val="004A32DF"/>
    <w:rsid w:val="004A749B"/>
    <w:rsid w:val="004B0EE5"/>
    <w:rsid w:val="004B1890"/>
    <w:rsid w:val="004C5F46"/>
    <w:rsid w:val="004E1DC3"/>
    <w:rsid w:val="004F1926"/>
    <w:rsid w:val="004F1DD9"/>
    <w:rsid w:val="004F5714"/>
    <w:rsid w:val="004F5C8B"/>
    <w:rsid w:val="005065CA"/>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767E0"/>
    <w:rsid w:val="00581BC7"/>
    <w:rsid w:val="005848C4"/>
    <w:rsid w:val="0058544B"/>
    <w:rsid w:val="00590DF4"/>
    <w:rsid w:val="00595AE6"/>
    <w:rsid w:val="00595D99"/>
    <w:rsid w:val="00596F29"/>
    <w:rsid w:val="005A239B"/>
    <w:rsid w:val="005A2BD5"/>
    <w:rsid w:val="005B52F3"/>
    <w:rsid w:val="005D7577"/>
    <w:rsid w:val="005E3081"/>
    <w:rsid w:val="005E3E62"/>
    <w:rsid w:val="005E4B64"/>
    <w:rsid w:val="005F327B"/>
    <w:rsid w:val="00610636"/>
    <w:rsid w:val="00615CA2"/>
    <w:rsid w:val="00617A1A"/>
    <w:rsid w:val="006341DB"/>
    <w:rsid w:val="00647219"/>
    <w:rsid w:val="0064734C"/>
    <w:rsid w:val="00647ED2"/>
    <w:rsid w:val="00650A7C"/>
    <w:rsid w:val="00662EE3"/>
    <w:rsid w:val="0066661B"/>
    <w:rsid w:val="0067027D"/>
    <w:rsid w:val="00677967"/>
    <w:rsid w:val="0068389E"/>
    <w:rsid w:val="00685421"/>
    <w:rsid w:val="006924E3"/>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211CF"/>
    <w:rsid w:val="00725B1A"/>
    <w:rsid w:val="00732A2F"/>
    <w:rsid w:val="0073388D"/>
    <w:rsid w:val="0073787F"/>
    <w:rsid w:val="00740432"/>
    <w:rsid w:val="0074470F"/>
    <w:rsid w:val="007470FC"/>
    <w:rsid w:val="00751BC6"/>
    <w:rsid w:val="00761E1E"/>
    <w:rsid w:val="00784838"/>
    <w:rsid w:val="007849C6"/>
    <w:rsid w:val="0079341C"/>
    <w:rsid w:val="007A28A1"/>
    <w:rsid w:val="007A2F96"/>
    <w:rsid w:val="007A5390"/>
    <w:rsid w:val="007B71D7"/>
    <w:rsid w:val="007C49D5"/>
    <w:rsid w:val="007C6719"/>
    <w:rsid w:val="007D1457"/>
    <w:rsid w:val="007D42DE"/>
    <w:rsid w:val="007D4EFC"/>
    <w:rsid w:val="007E204F"/>
    <w:rsid w:val="007E3B10"/>
    <w:rsid w:val="007F69F4"/>
    <w:rsid w:val="00801776"/>
    <w:rsid w:val="00807104"/>
    <w:rsid w:val="0080739E"/>
    <w:rsid w:val="00825FDF"/>
    <w:rsid w:val="008311C0"/>
    <w:rsid w:val="00834D19"/>
    <w:rsid w:val="00842ABF"/>
    <w:rsid w:val="008466AB"/>
    <w:rsid w:val="008517CA"/>
    <w:rsid w:val="00861D99"/>
    <w:rsid w:val="008702AB"/>
    <w:rsid w:val="00870C46"/>
    <w:rsid w:val="008763EB"/>
    <w:rsid w:val="00887A6B"/>
    <w:rsid w:val="00893766"/>
    <w:rsid w:val="008951F3"/>
    <w:rsid w:val="00897AF9"/>
    <w:rsid w:val="00897CA5"/>
    <w:rsid w:val="008A04CD"/>
    <w:rsid w:val="008A2078"/>
    <w:rsid w:val="008B23FA"/>
    <w:rsid w:val="008C58E2"/>
    <w:rsid w:val="008C7C2E"/>
    <w:rsid w:val="008D03E3"/>
    <w:rsid w:val="008D4AD9"/>
    <w:rsid w:val="008D596C"/>
    <w:rsid w:val="008E1750"/>
    <w:rsid w:val="008E2969"/>
    <w:rsid w:val="008E48BB"/>
    <w:rsid w:val="00903FA3"/>
    <w:rsid w:val="009172B4"/>
    <w:rsid w:val="00922DB9"/>
    <w:rsid w:val="00925643"/>
    <w:rsid w:val="00926836"/>
    <w:rsid w:val="00934055"/>
    <w:rsid w:val="00937738"/>
    <w:rsid w:val="00937F3F"/>
    <w:rsid w:val="00942652"/>
    <w:rsid w:val="00956329"/>
    <w:rsid w:val="00960990"/>
    <w:rsid w:val="00961BD9"/>
    <w:rsid w:val="00964ECF"/>
    <w:rsid w:val="00973AAA"/>
    <w:rsid w:val="0097733C"/>
    <w:rsid w:val="009927AB"/>
    <w:rsid w:val="0099441A"/>
    <w:rsid w:val="00994D71"/>
    <w:rsid w:val="009A2F69"/>
    <w:rsid w:val="009A4F26"/>
    <w:rsid w:val="009B1E92"/>
    <w:rsid w:val="009C3252"/>
    <w:rsid w:val="009D36ED"/>
    <w:rsid w:val="009E23F6"/>
    <w:rsid w:val="009E39EB"/>
    <w:rsid w:val="009E5D9A"/>
    <w:rsid w:val="00A0469B"/>
    <w:rsid w:val="00A220C6"/>
    <w:rsid w:val="00A32F51"/>
    <w:rsid w:val="00A343D7"/>
    <w:rsid w:val="00A4016A"/>
    <w:rsid w:val="00A41878"/>
    <w:rsid w:val="00A56420"/>
    <w:rsid w:val="00A606D6"/>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39EB"/>
    <w:rsid w:val="00AD635B"/>
    <w:rsid w:val="00AD6C87"/>
    <w:rsid w:val="00AE1854"/>
    <w:rsid w:val="00AE4128"/>
    <w:rsid w:val="00AF40F9"/>
    <w:rsid w:val="00B04603"/>
    <w:rsid w:val="00B27F1B"/>
    <w:rsid w:val="00B27F53"/>
    <w:rsid w:val="00B37A8A"/>
    <w:rsid w:val="00B427DB"/>
    <w:rsid w:val="00B53F50"/>
    <w:rsid w:val="00B63920"/>
    <w:rsid w:val="00B666AA"/>
    <w:rsid w:val="00B6700B"/>
    <w:rsid w:val="00B75240"/>
    <w:rsid w:val="00B75259"/>
    <w:rsid w:val="00B93A63"/>
    <w:rsid w:val="00B95608"/>
    <w:rsid w:val="00BA4948"/>
    <w:rsid w:val="00BC0557"/>
    <w:rsid w:val="00BC1AD3"/>
    <w:rsid w:val="00BC4037"/>
    <w:rsid w:val="00BC6146"/>
    <w:rsid w:val="00BD02C1"/>
    <w:rsid w:val="00BD0D0D"/>
    <w:rsid w:val="00BD497B"/>
    <w:rsid w:val="00BD7A26"/>
    <w:rsid w:val="00BE0223"/>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90D7A"/>
    <w:rsid w:val="00C9262C"/>
    <w:rsid w:val="00C94DA6"/>
    <w:rsid w:val="00CA3B8F"/>
    <w:rsid w:val="00CA415C"/>
    <w:rsid w:val="00CB5A69"/>
    <w:rsid w:val="00CC3601"/>
    <w:rsid w:val="00CD32AA"/>
    <w:rsid w:val="00CD4618"/>
    <w:rsid w:val="00CD7527"/>
    <w:rsid w:val="00CE11EF"/>
    <w:rsid w:val="00CE4EF4"/>
    <w:rsid w:val="00CF0F3F"/>
    <w:rsid w:val="00CF1603"/>
    <w:rsid w:val="00CF662F"/>
    <w:rsid w:val="00D0622D"/>
    <w:rsid w:val="00D06FC4"/>
    <w:rsid w:val="00D14643"/>
    <w:rsid w:val="00D17E5C"/>
    <w:rsid w:val="00D25977"/>
    <w:rsid w:val="00D30076"/>
    <w:rsid w:val="00D36A9A"/>
    <w:rsid w:val="00D371F0"/>
    <w:rsid w:val="00D41775"/>
    <w:rsid w:val="00D4735E"/>
    <w:rsid w:val="00D539AC"/>
    <w:rsid w:val="00D5657B"/>
    <w:rsid w:val="00D618B8"/>
    <w:rsid w:val="00D715A7"/>
    <w:rsid w:val="00D81A9E"/>
    <w:rsid w:val="00D92A54"/>
    <w:rsid w:val="00D938DF"/>
    <w:rsid w:val="00DA503C"/>
    <w:rsid w:val="00DA5560"/>
    <w:rsid w:val="00DB27B3"/>
    <w:rsid w:val="00DB5477"/>
    <w:rsid w:val="00DB74DE"/>
    <w:rsid w:val="00DC3D08"/>
    <w:rsid w:val="00DD0972"/>
    <w:rsid w:val="00DD5D1E"/>
    <w:rsid w:val="00DD6F8A"/>
    <w:rsid w:val="00DD76EF"/>
    <w:rsid w:val="00DE4A20"/>
    <w:rsid w:val="00DF0CD4"/>
    <w:rsid w:val="00E02AFB"/>
    <w:rsid w:val="00E07D1C"/>
    <w:rsid w:val="00E1139F"/>
    <w:rsid w:val="00E150F5"/>
    <w:rsid w:val="00E22E70"/>
    <w:rsid w:val="00E3291E"/>
    <w:rsid w:val="00E45E9E"/>
    <w:rsid w:val="00E46A11"/>
    <w:rsid w:val="00E6467D"/>
    <w:rsid w:val="00E65009"/>
    <w:rsid w:val="00E7266E"/>
    <w:rsid w:val="00E7416D"/>
    <w:rsid w:val="00E80838"/>
    <w:rsid w:val="00E8167A"/>
    <w:rsid w:val="00E84129"/>
    <w:rsid w:val="00E876E6"/>
    <w:rsid w:val="00E90D9F"/>
    <w:rsid w:val="00E91410"/>
    <w:rsid w:val="00E95251"/>
    <w:rsid w:val="00E97D14"/>
    <w:rsid w:val="00EA0E23"/>
    <w:rsid w:val="00EA1785"/>
    <w:rsid w:val="00EA7C34"/>
    <w:rsid w:val="00EB789F"/>
    <w:rsid w:val="00EC0139"/>
    <w:rsid w:val="00EC5791"/>
    <w:rsid w:val="00EC7920"/>
    <w:rsid w:val="00ED7A7F"/>
    <w:rsid w:val="00EE463B"/>
    <w:rsid w:val="00EE68C6"/>
    <w:rsid w:val="00EF740F"/>
    <w:rsid w:val="00F0620E"/>
    <w:rsid w:val="00F06CFB"/>
    <w:rsid w:val="00F07E97"/>
    <w:rsid w:val="00F13562"/>
    <w:rsid w:val="00F1741A"/>
    <w:rsid w:val="00F202C2"/>
    <w:rsid w:val="00F206F5"/>
    <w:rsid w:val="00F21574"/>
    <w:rsid w:val="00F25208"/>
    <w:rsid w:val="00F40353"/>
    <w:rsid w:val="00F40A34"/>
    <w:rsid w:val="00F52419"/>
    <w:rsid w:val="00F61C0C"/>
    <w:rsid w:val="00F70EE3"/>
    <w:rsid w:val="00F73954"/>
    <w:rsid w:val="00F846EB"/>
    <w:rsid w:val="00F86A53"/>
    <w:rsid w:val="00F962E2"/>
    <w:rsid w:val="00FA4597"/>
    <w:rsid w:val="00FA57CD"/>
    <w:rsid w:val="00FA6B3E"/>
    <w:rsid w:val="00FB1655"/>
    <w:rsid w:val="00FB3774"/>
    <w:rsid w:val="00FB40BD"/>
    <w:rsid w:val="00FB7DA7"/>
    <w:rsid w:val="00FC0223"/>
    <w:rsid w:val="00FC277D"/>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B8783-7B80-4FFB-9152-864D35292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5315</TotalTime>
  <Pages>8</Pages>
  <Words>3574</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Discussions on resource reservation, sensing and selection in Mode 2</vt:lpstr>
    </vt:vector>
  </TitlesOfParts>
  <Company>Guangdong OPPO Mobile Telecom</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resource reservation, sensing and selection in Mode 2</dc:title>
  <dc:subject>NR-V2X</dc:subject>
  <dc:creator>Kevin.Lin@oppo.com</dc:creator>
  <cp:keywords>RAN1#98</cp:keywords>
  <dc:description>Final version for submission</dc:description>
  <cp:lastModifiedBy>Kevin Lin</cp:lastModifiedBy>
  <cp:revision>145</cp:revision>
  <dcterms:created xsi:type="dcterms:W3CDTF">2019-01-10T06:17:00Z</dcterms:created>
  <dcterms:modified xsi:type="dcterms:W3CDTF">2019-08-16T08:22:00Z</dcterms:modified>
  <cp:category>Mode 2 resource allocation</cp:category>
</cp:coreProperties>
</file>